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69566" w14:textId="77777777" w:rsidR="00604E84" w:rsidRPr="004D401B" w:rsidRDefault="00604E84" w:rsidP="00D60200">
      <w:pPr>
        <w:jc w:val="center"/>
        <w:rPr>
          <w:lang w:val="el-GR"/>
        </w:rPr>
      </w:pPr>
      <w:r w:rsidRPr="004D401B">
        <w:rPr>
          <w:lang w:val="el-GR"/>
        </w:rPr>
        <w:t>ΤΕΙ ΔΕ, ΤΜΗΜΑ ΠΜ ΤΕ</w:t>
      </w:r>
    </w:p>
    <w:p w14:paraId="130E440C" w14:textId="77777777" w:rsidR="004A2F8A" w:rsidRPr="004D401B" w:rsidRDefault="00D60200" w:rsidP="00D60200">
      <w:pPr>
        <w:jc w:val="center"/>
        <w:rPr>
          <w:lang w:val="el-GR"/>
        </w:rPr>
      </w:pPr>
      <w:r w:rsidRPr="004D401B">
        <w:rPr>
          <w:lang w:val="el-GR"/>
        </w:rPr>
        <w:t>ΠΡΟΟΔΟΣ ΣΤΟ ΜΑΘΗΜΑ ΑΝΤΟΧΗ ΥΛΙΚΩΝ-ΘΕΩΡΙΑ</w:t>
      </w:r>
    </w:p>
    <w:p w14:paraId="2555399B" w14:textId="77777777" w:rsidR="00604E84" w:rsidRPr="004D401B" w:rsidRDefault="00604E84" w:rsidP="00D60200">
      <w:pPr>
        <w:jc w:val="center"/>
        <w:rPr>
          <w:lang w:val="el-GR"/>
        </w:rPr>
      </w:pPr>
      <w:r w:rsidRPr="004D401B">
        <w:rPr>
          <w:lang w:val="el-GR"/>
        </w:rPr>
        <w:t>ΔΙΔΑΣΚΩΝ ΔΡ Π ΚΑΚΑΒΑΣ</w:t>
      </w:r>
    </w:p>
    <w:p w14:paraId="518FC075" w14:textId="68F738DD" w:rsidR="00D60200" w:rsidRPr="004D401B" w:rsidRDefault="00D60200" w:rsidP="00D60200">
      <w:pPr>
        <w:jc w:val="right"/>
        <w:rPr>
          <w:lang w:val="el-GR"/>
        </w:rPr>
      </w:pPr>
      <w:r w:rsidRPr="004D401B">
        <w:rPr>
          <w:lang w:val="el-GR"/>
        </w:rPr>
        <w:t xml:space="preserve">ΠΑΤΡΑ </w:t>
      </w:r>
      <w:r w:rsidR="00EA0050">
        <w:rPr>
          <w:lang w:val="el-GR"/>
        </w:rPr>
        <w:t>27-04-202</w:t>
      </w:r>
    </w:p>
    <w:p w14:paraId="12D7177B" w14:textId="77777777" w:rsidR="00604E84" w:rsidRPr="004D401B" w:rsidRDefault="004D401B" w:rsidP="00604E84">
      <w:pPr>
        <w:rPr>
          <w:lang w:val="el-GR"/>
        </w:rPr>
      </w:pPr>
      <w:r w:rsidRPr="004D401B">
        <w:rPr>
          <w:lang w:val="el-GR"/>
        </w:rPr>
        <w:t xml:space="preserve">ΣΗΜ. </w:t>
      </w:r>
      <w:r w:rsidR="00604E84" w:rsidRPr="004D401B">
        <w:rPr>
          <w:lang w:val="el-GR"/>
        </w:rPr>
        <w:t>ΚΑΘΕ ΘΕΜΑ ΒΑΘΜΟΛΟΓΕΙΤΑΙ ΜΕ 2 ΜΟΡΙΑ</w:t>
      </w:r>
    </w:p>
    <w:p w14:paraId="60AC8E64" w14:textId="77777777" w:rsidR="00D60200" w:rsidRPr="004D401B" w:rsidRDefault="00D60200" w:rsidP="00D60200">
      <w:pPr>
        <w:jc w:val="both"/>
        <w:rPr>
          <w:lang w:val="el-GR"/>
        </w:rPr>
      </w:pPr>
      <w:r w:rsidRPr="004D401B">
        <w:rPr>
          <w:b/>
          <w:lang w:val="el-GR"/>
        </w:rPr>
        <w:t>ΘΕΜΑ 1</w:t>
      </w:r>
      <w:r w:rsidRPr="004D401B">
        <w:rPr>
          <w:b/>
          <w:vertAlign w:val="superscript"/>
          <w:lang w:val="el-GR"/>
        </w:rPr>
        <w:t>Ο</w:t>
      </w:r>
      <w:r w:rsidRPr="004D401B">
        <w:rPr>
          <w:lang w:val="el-GR"/>
        </w:rPr>
        <w:t xml:space="preserve"> Σχεδιάστε το διάγραμμα τάσης-παραμόρφψσης σε εφελκυσμό για τον χάλυβα και του αλουμινίου(να γραφούν επί του διαγράμματος όλες οι λεπτομέρειες). </w:t>
      </w:r>
      <w:r w:rsidR="00203FF5" w:rsidRPr="004D401B">
        <w:rPr>
          <w:lang w:val="el-GR"/>
        </w:rPr>
        <w:t xml:space="preserve">Σχεδιάστε τα αντίστοιχα διαγράμματα για θλίψη. Ποια κριτήρια διαστασιολόγησης χρησιμοποιούνται για τα </w:t>
      </w:r>
      <w:r w:rsidR="00203FF5" w:rsidRPr="004D401B">
        <w:rPr>
          <w:i/>
          <w:lang w:val="el-GR"/>
        </w:rPr>
        <w:t>όλκιμα</w:t>
      </w:r>
      <w:r w:rsidR="00203FF5" w:rsidRPr="004D401B">
        <w:rPr>
          <w:lang w:val="el-GR"/>
        </w:rPr>
        <w:t xml:space="preserve"> και ποια για τα </w:t>
      </w:r>
      <w:r w:rsidR="00203FF5" w:rsidRPr="004D401B">
        <w:rPr>
          <w:i/>
          <w:lang w:val="el-GR"/>
        </w:rPr>
        <w:t>ψαθυρά</w:t>
      </w:r>
      <w:r w:rsidR="00203FF5" w:rsidRPr="004D401B">
        <w:rPr>
          <w:lang w:val="el-GR"/>
        </w:rPr>
        <w:t xml:space="preserve"> υλικά. </w:t>
      </w:r>
    </w:p>
    <w:p w14:paraId="56DF81D2" w14:textId="77777777" w:rsidR="003F41CC" w:rsidRPr="004D401B" w:rsidRDefault="003F41CC" w:rsidP="00D60200">
      <w:pPr>
        <w:jc w:val="both"/>
        <w:rPr>
          <w:rFonts w:eastAsiaTheme="minorEastAsia"/>
          <w:lang w:val="el-GR"/>
        </w:rPr>
      </w:pPr>
      <w:r w:rsidRPr="004D401B">
        <w:rPr>
          <w:b/>
          <w:lang w:val="el-GR"/>
        </w:rPr>
        <w:t>ΘΕΜΑ 2</w:t>
      </w:r>
      <w:r w:rsidRPr="004D401B">
        <w:rPr>
          <w:b/>
          <w:vertAlign w:val="superscript"/>
          <w:lang w:val="el-GR"/>
        </w:rPr>
        <w:t>Ο</w:t>
      </w:r>
      <w:r w:rsidRPr="004D401B">
        <w:rPr>
          <w:b/>
          <w:vertAlign w:val="superscript"/>
          <w:lang w:val="el-GR"/>
        </w:rPr>
        <w:softHyphen/>
      </w:r>
      <w:r w:rsidRPr="004D401B">
        <w:rPr>
          <w:b/>
          <w:vertAlign w:val="superscript"/>
          <w:lang w:val="el-GR"/>
        </w:rPr>
        <w:softHyphen/>
      </w:r>
      <w:r w:rsidRPr="004D401B">
        <w:rPr>
          <w:b/>
          <w:lang w:val="el-GR"/>
        </w:rPr>
        <w:t xml:space="preserve"> </w:t>
      </w:r>
      <w:r w:rsidRPr="004D401B">
        <w:rPr>
          <w:lang w:val="el-GR"/>
        </w:rPr>
        <w:t>Να γίνει έλεγχος της αντοχής για το κάτωθι πρόβλημα. Δύο ράβδοι διατομής Α=5 cm</w:t>
      </w:r>
      <w:r w:rsidRPr="004D401B">
        <w:rPr>
          <w:vertAlign w:val="superscript"/>
          <w:lang w:val="el-GR"/>
        </w:rPr>
        <w:t>2</w:t>
      </w:r>
      <w:r w:rsidRPr="004D401B">
        <w:rPr>
          <w:lang w:val="el-GR"/>
        </w:rPr>
        <w:t xml:space="preserve"> η κάθε μία συνδέονται αρθρωτά στον κόμβο Δ όπου εφαρμόζεται κατακόρυφη δύναμη </w:t>
      </w:r>
      <w:r w:rsidRPr="004D401B">
        <w:t>P</w:t>
      </w:r>
      <w:r w:rsidRPr="004D401B">
        <w:rPr>
          <w:lang w:val="el-GR"/>
        </w:rPr>
        <w:t xml:space="preserve">=50 </w:t>
      </w:r>
      <w:proofErr w:type="spellStart"/>
      <w:r w:rsidRPr="004D401B">
        <w:t>kN</w:t>
      </w:r>
      <w:proofErr w:type="spellEnd"/>
      <w:r w:rsidRPr="004D401B">
        <w:rPr>
          <w:lang w:val="el-GR"/>
        </w:rPr>
        <w:t xml:space="preserve">. Δίδονται </w:t>
      </w:r>
      <m:oMath>
        <m:sSubSup>
          <m:sSubSupPr>
            <m:ctrlPr>
              <w:rPr>
                <w:rFonts w:ascii="Cambria Math" w:hAnsi="Cambria Math"/>
                <w:i/>
                <w:lang w:val="el-GR"/>
              </w:rPr>
            </m:ctrlPr>
          </m:sSubSupPr>
          <m:e>
            <m:r>
              <w:rPr>
                <w:rFonts w:ascii="Cambria Math" w:hAnsi="Cambria Math"/>
                <w:lang w:val="el-GR"/>
              </w:rPr>
              <m:t>σ</m:t>
            </m:r>
          </m:e>
          <m:sub>
            <m:r>
              <w:rPr>
                <w:rFonts w:ascii="Cambria Math" w:hAnsi="Cambria Math"/>
                <w:lang w:val="el-GR"/>
              </w:rPr>
              <m:t>επ</m:t>
            </m:r>
          </m:sub>
          <m:sup>
            <m:r>
              <w:rPr>
                <w:rFonts w:ascii="Cambria Math" w:hAnsi="Cambria Math"/>
                <w:lang w:val="el-GR"/>
              </w:rPr>
              <m:t>εφ</m:t>
            </m:r>
          </m:sup>
        </m:sSubSup>
        <m:r>
          <w:rPr>
            <w:rFonts w:ascii="Cambria Math" w:hAnsi="Cambria Math"/>
            <w:lang w:val="el-GR"/>
          </w:rPr>
          <m:t>=50</m:t>
        </m:r>
        <m:r>
          <w:rPr>
            <w:rFonts w:ascii="Cambria Math" w:hAnsi="Cambria Math"/>
          </w:rPr>
          <m:t>MPa</m:t>
        </m:r>
        <m:r>
          <w:rPr>
            <w:rFonts w:ascii="Cambria Math" w:hAnsi="Cambria Math"/>
            <w:lang w:val="el-GR"/>
          </w:rPr>
          <m:t>,</m:t>
        </m:r>
        <m:r>
          <w:rPr>
            <w:rFonts w:ascii="Cambria Math" w:hAnsi="Cambria Math"/>
          </w:rPr>
          <m:t>L</m:t>
        </m:r>
        <m:r>
          <w:rPr>
            <w:rFonts w:ascii="Cambria Math" w:hAnsi="Cambria Math"/>
            <w:lang w:val="el-GR"/>
          </w:rPr>
          <m:t xml:space="preserve">=6,2 </m:t>
        </m:r>
        <m:r>
          <w:rPr>
            <w:rFonts w:ascii="Cambria Math" w:hAnsi="Cambria Math"/>
          </w:rPr>
          <m:t>m</m:t>
        </m:r>
        <m:r>
          <w:rPr>
            <w:rFonts w:ascii="Cambria Math" w:hAnsi="Cambria Math"/>
            <w:lang w:val="el-GR"/>
          </w:rPr>
          <m:t xml:space="preserve"> ,</m:t>
        </m:r>
        <m:r>
          <w:rPr>
            <w:rFonts w:ascii="Cambria Math" w:hAnsi="Cambria Math"/>
          </w:rPr>
          <m:t>l</m:t>
        </m:r>
        <m:r>
          <w:rPr>
            <w:rFonts w:ascii="Cambria Math" w:hAnsi="Cambria Math"/>
            <w:lang w:val="el-GR"/>
          </w:rPr>
          <m:t xml:space="preserve">=5,1 </m:t>
        </m:r>
        <m:r>
          <w:rPr>
            <w:rFonts w:ascii="Cambria Math" w:hAnsi="Cambria Math"/>
          </w:rPr>
          <m:t>m</m:t>
        </m:r>
      </m:oMath>
      <w:r w:rsidRPr="004D401B">
        <w:rPr>
          <w:rFonts w:eastAsiaTheme="minorEastAsia"/>
          <w:lang w:val="el-GR"/>
        </w:rPr>
        <w:t>.</w:t>
      </w:r>
    </w:p>
    <w:p w14:paraId="578439EB" w14:textId="77777777" w:rsidR="003F41CC" w:rsidRPr="004D401B" w:rsidRDefault="00EA0050" w:rsidP="00D60200">
      <w:pPr>
        <w:jc w:val="both"/>
        <w:rPr>
          <w:b/>
          <w:lang w:val="el-GR"/>
        </w:rPr>
      </w:pPr>
      <w:r>
        <w:rPr>
          <w:b/>
          <w:noProof/>
        </w:rPr>
        <w:pict w14:anchorId="5A110341">
          <v:group id="_x0000_s1027" editas="canvas" style="position:absolute;left:0;text-align:left;margin-left:0;margin-top:.25pt;width:120pt;height:107.65pt;z-index:-251658240" coordorigin="3502,2889" coordsize="1846,1656" wrapcoords="-135 150 -135 1500 3915 2550 8640 2550 405 3600 -135 3750 4860 9750 2430 10200 1890 10650 1890 14100 3375 14550 9315 14550 10125 16950 9855 18300 10395 18900 12960 19350 12960 21450 17820 21450 17820 16950 11745 14550 19710 4950 21465 3900 21465 3600 19845 2550 19845 150 -135 1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502;top:2889;width:1846;height:1656" o:preferrelative="f">
              <v:fill o:detectmouseclick="t"/>
              <v:path o:extrusionok="t" o:connecttype="none"/>
              <o:lock v:ext="edit" text="t"/>
            </v:shape>
            <v:group id="_x0000_s1039" style="position:absolute;left:3508;top:2895;width:1834;height:1454" coordorigin="3508,2895" coordsize="1834,1454">
              <v:shapetype id="_x0000_t32" coordsize="21600,21600" o:spt="32" o:oned="t" path="m,l21600,21600e" filled="f">
                <v:path arrowok="t" fillok="f" o:connecttype="none"/>
                <o:lock v:ext="edit" shapetype="t"/>
              </v:shapetype>
              <v:shape id="_x0000_s1028" type="#_x0000_t32" style="position:absolute;left:3508;top:3184;width:1834;height:0" o:connectortype="straight"/>
              <v:shape id="_x0000_s1029" type="#_x0000_t32" style="position:absolute;left:4396;top:3184;width:0;height:900" o:connectortype="straight"/>
              <v:shape id="_x0000_s1030" type="#_x0000_t32" style="position:absolute;left:3508;top:3184;width:888;height:900" o:connectortype="straight"/>
              <v:shape id="_x0000_s1031" type="#_x0000_t32" style="position:absolute;left:4396;top:3184;width:866;height:900;flip:y" o:connectortype="straight"/>
              <v:shape id="_x0000_s1033" type="#_x0000_t32" style="position:absolute;left:3508;top:2999;width:1684;height:0" o:connectortype="straight"/>
              <v:shape id="_x0000_s1034" type="#_x0000_t32" style="position:absolute;left:3508;top:2895;width:0;height:104" o:connectortype="straight"/>
              <v:shape id="_x0000_s1035" type="#_x0000_t32" style="position:absolute;left:5192;top:2895;width:0;height:197" o:connectortype="straight"/>
              <v:shapetype id="_x0000_t202" coordsize="21600,21600" o:spt="202" path="m,l,21600r21600,l21600,xe">
                <v:stroke joinstyle="miter"/>
                <v:path gradientshapeok="t" o:connecttype="rect"/>
              </v:shapetype>
              <v:shape id="_x0000_s1032" type="#_x0000_t202" style="position:absolute;left:4258;top:2895;width:369;height:289" stroked="f">
                <v:textbox>
                  <w:txbxContent>
                    <w:p w14:paraId="344922BB" w14:textId="77777777" w:rsidR="003F41CC" w:rsidRDefault="003F41CC">
                      <w:r>
                        <w:t>L</w:t>
                      </w:r>
                    </w:p>
                  </w:txbxContent>
                </v:textbox>
              </v:shape>
              <v:shape id="_x0000_s1036" type="#_x0000_t202" style="position:absolute;left:3681;top:3692;width:311;height:288" stroked="f">
                <v:textbox>
                  <w:txbxContent>
                    <w:p w14:paraId="7435CC01" w14:textId="77777777" w:rsidR="003F41CC" w:rsidRDefault="003F41CC">
                      <w:r>
                        <w:t>l</w:t>
                      </w:r>
                    </w:p>
                  </w:txbxContent>
                </v:textbox>
              </v:shape>
              <v:shape id="_x0000_s1037" type="#_x0000_t32" style="position:absolute;left:4396;top:4084;width:0;height:265" o:connectortype="straight">
                <v:stroke endarrow="block"/>
              </v:shape>
            </v:group>
            <v:shape id="_x0000_s1038" type="#_x0000_t202" style="position:absolute;left:4627;top:4188;width:381;height:357" stroked="f">
              <v:textbox>
                <w:txbxContent>
                  <w:p w14:paraId="0997E6C2" w14:textId="77777777" w:rsidR="003F41CC" w:rsidRDefault="003F41CC">
                    <w:r>
                      <w:t>p</w:t>
                    </w:r>
                  </w:p>
                </w:txbxContent>
              </v:textbox>
            </v:shape>
            <w10:wrap type="tight"/>
          </v:group>
        </w:pict>
      </w:r>
      <w:r w:rsidR="003F41CC" w:rsidRPr="004D401B">
        <w:rPr>
          <w:b/>
          <w:lang w:val="el-GR"/>
        </w:rPr>
        <w:t xml:space="preserve"> </w:t>
      </w:r>
    </w:p>
    <w:p w14:paraId="06AEC40B" w14:textId="77777777" w:rsidR="004D401B" w:rsidRDefault="004D401B" w:rsidP="00D60200">
      <w:pPr>
        <w:jc w:val="both"/>
        <w:rPr>
          <w:b/>
          <w:lang w:val="el-GR"/>
        </w:rPr>
      </w:pPr>
      <w:r>
        <w:rPr>
          <w:b/>
          <w:lang w:val="el-GR"/>
        </w:rPr>
        <w:t xml:space="preserve">      </w:t>
      </w:r>
    </w:p>
    <w:p w14:paraId="79A37B09" w14:textId="77777777" w:rsidR="004D401B" w:rsidRDefault="004D401B" w:rsidP="00D60200">
      <w:pPr>
        <w:jc w:val="both"/>
        <w:rPr>
          <w:b/>
          <w:lang w:val="el-GR"/>
        </w:rPr>
      </w:pPr>
    </w:p>
    <w:p w14:paraId="0FB40C72" w14:textId="77777777" w:rsidR="004D401B" w:rsidRDefault="004D401B" w:rsidP="00D60200">
      <w:pPr>
        <w:jc w:val="both"/>
        <w:rPr>
          <w:b/>
          <w:lang w:val="el-GR"/>
        </w:rPr>
      </w:pPr>
    </w:p>
    <w:p w14:paraId="094E34C7" w14:textId="77777777" w:rsidR="004D401B" w:rsidRDefault="004D401B" w:rsidP="00D60200">
      <w:pPr>
        <w:jc w:val="both"/>
        <w:rPr>
          <w:b/>
          <w:lang w:val="el-GR"/>
        </w:rPr>
      </w:pPr>
    </w:p>
    <w:p w14:paraId="184B7516" w14:textId="77777777" w:rsidR="003F41CC" w:rsidRPr="004D401B" w:rsidRDefault="003F41CC" w:rsidP="00D60200">
      <w:pPr>
        <w:jc w:val="both"/>
        <w:rPr>
          <w:rFonts w:eastAsiaTheme="minorEastAsia"/>
          <w:lang w:val="el-GR"/>
        </w:rPr>
      </w:pPr>
      <w:r w:rsidRPr="004D401B">
        <w:rPr>
          <w:b/>
          <w:lang w:val="el-GR"/>
        </w:rPr>
        <w:t>ΘΕΜΑ 3</w:t>
      </w:r>
      <w:r w:rsidRPr="004D401B">
        <w:rPr>
          <w:b/>
          <w:vertAlign w:val="superscript"/>
          <w:lang w:val="el-GR"/>
        </w:rPr>
        <w:t>Ο</w:t>
      </w:r>
      <w:r w:rsidRPr="004D401B">
        <w:rPr>
          <w:b/>
          <w:vertAlign w:val="superscript"/>
          <w:lang w:val="el-GR"/>
        </w:rPr>
        <w:softHyphen/>
      </w:r>
      <w:r w:rsidRPr="004D401B">
        <w:rPr>
          <w:b/>
          <w:vertAlign w:val="superscript"/>
          <w:lang w:val="el-GR"/>
        </w:rPr>
        <w:softHyphen/>
      </w:r>
      <w:r w:rsidRPr="004D401B">
        <w:rPr>
          <w:b/>
          <w:lang w:val="el-GR"/>
        </w:rPr>
        <w:t xml:space="preserve"> </w:t>
      </w:r>
      <w:r w:rsidR="007D5D47" w:rsidRPr="004D401B">
        <w:rPr>
          <w:lang w:val="el-GR"/>
        </w:rPr>
        <w:t xml:space="preserve">Χαλύβδινο υποστύλωμα ύψους </w:t>
      </w:r>
      <w:r w:rsidR="007D5D47" w:rsidRPr="004D401B">
        <w:t>l</w:t>
      </w:r>
      <w:r w:rsidR="007D5D47" w:rsidRPr="004D401B">
        <w:rPr>
          <w:lang w:val="el-GR"/>
        </w:rPr>
        <w:t xml:space="preserve">=4,2 </w:t>
      </w:r>
      <w:r w:rsidR="007D5D47" w:rsidRPr="004D401B">
        <w:t>m</w:t>
      </w:r>
      <w:r w:rsidR="007D5D47" w:rsidRPr="004D401B">
        <w:rPr>
          <w:lang w:val="el-GR"/>
        </w:rPr>
        <w:t xml:space="preserve">, διατομής κυκλικού </w:t>
      </w:r>
      <w:r w:rsidR="004D401B">
        <w:rPr>
          <w:lang w:val="el-GR"/>
        </w:rPr>
        <w:t xml:space="preserve">  δ</w:t>
      </w:r>
      <w:r w:rsidR="007D5D47" w:rsidRPr="004D401B">
        <w:rPr>
          <w:lang w:val="el-GR"/>
        </w:rPr>
        <w:t xml:space="preserve">ακτυλίου εξωτερικής διαμέτρου </w:t>
      </w:r>
      <w:r w:rsidR="007D5D47" w:rsidRPr="004D401B">
        <w:t>D</w:t>
      </w:r>
      <w:r w:rsidR="007D5D47" w:rsidRPr="004D401B">
        <w:rPr>
          <w:lang w:val="el-GR"/>
        </w:rPr>
        <w:t xml:space="preserve">=98 </w:t>
      </w:r>
      <w:r w:rsidR="007D5D47" w:rsidRPr="004D401B">
        <w:t>mm</w:t>
      </w:r>
      <w:r w:rsidR="007D5D47" w:rsidRPr="004D401B">
        <w:rPr>
          <w:lang w:val="el-GR"/>
        </w:rPr>
        <w:t xml:space="preserve"> και πάχους 5,2 </w:t>
      </w:r>
      <w:r w:rsidR="007D5D47" w:rsidRPr="004D401B">
        <w:t>mm</w:t>
      </w:r>
      <w:r w:rsidR="007D5D47" w:rsidRPr="004D401B">
        <w:rPr>
          <w:lang w:val="el-GR"/>
        </w:rPr>
        <w:t xml:space="preserve"> ενεργεί </w:t>
      </w:r>
      <w:r w:rsidR="004D401B">
        <w:rPr>
          <w:lang w:val="el-GR"/>
        </w:rPr>
        <w:t xml:space="preserve">  </w:t>
      </w:r>
      <w:r w:rsidR="007D5D47" w:rsidRPr="004D401B">
        <w:rPr>
          <w:lang w:val="el-GR"/>
        </w:rPr>
        <w:t xml:space="preserve">αξονικό θλιπτικό </w:t>
      </w:r>
      <w:r w:rsidR="007C0D81" w:rsidRPr="004D401B">
        <w:rPr>
          <w:lang w:val="el-GR"/>
        </w:rPr>
        <w:t>φορτίο Ρ=10120 Ν με τη βοήθεια άκαμπτης πλάκας. Ζητείται η</w:t>
      </w:r>
      <w:r w:rsidR="004D401B">
        <w:rPr>
          <w:lang w:val="el-GR"/>
        </w:rPr>
        <w:t xml:space="preserve"> </w:t>
      </w:r>
      <w:r w:rsidR="007C0D81" w:rsidRPr="004D401B">
        <w:rPr>
          <w:lang w:val="el-GR"/>
        </w:rPr>
        <w:t xml:space="preserve"> παραμόρφωση, το τελικό μήκος του στύλου καθώς και η αναπτυσσόμενη ορθή τάση μέσα στο χάλυβα.  (Ε=210 </w:t>
      </w:r>
      <w:proofErr w:type="spellStart"/>
      <w:r w:rsidR="007C0D81" w:rsidRPr="004D401B">
        <w:t>GPa</w:t>
      </w:r>
      <w:proofErr w:type="spellEnd"/>
      <w:r w:rsidR="007C0D81" w:rsidRPr="004D401B">
        <w:rPr>
          <w:lang w:val="el-GR"/>
        </w:rPr>
        <w:t xml:space="preserve">, </w:t>
      </w:r>
      <m:oMath>
        <m:sSubSup>
          <m:sSubSupPr>
            <m:ctrlPr>
              <w:rPr>
                <w:rFonts w:ascii="Cambria Math" w:hAnsi="Cambria Math"/>
                <w:i/>
                <w:lang w:val="el-GR"/>
              </w:rPr>
            </m:ctrlPr>
          </m:sSubSupPr>
          <m:e>
            <m:r>
              <w:rPr>
                <w:rFonts w:ascii="Cambria Math" w:hAnsi="Cambria Math"/>
                <w:lang w:val="el-GR"/>
              </w:rPr>
              <m:t>σ</m:t>
            </m:r>
          </m:e>
          <m:sub>
            <m:r>
              <w:rPr>
                <w:rFonts w:ascii="Cambria Math" w:hAnsi="Cambria Math"/>
                <w:lang w:val="el-GR"/>
              </w:rPr>
              <m:t>επ</m:t>
            </m:r>
          </m:sub>
          <m:sup>
            <m:r>
              <w:rPr>
                <w:rFonts w:ascii="Cambria Math" w:hAnsi="Cambria Math"/>
                <w:lang w:val="el-GR"/>
              </w:rPr>
              <m:t>εφ</m:t>
            </m:r>
          </m:sup>
        </m:sSubSup>
        <m:r>
          <w:rPr>
            <w:rFonts w:ascii="Cambria Math" w:hAnsi="Cambria Math"/>
            <w:lang w:val="el-GR"/>
          </w:rPr>
          <m:t>=420</m:t>
        </m:r>
        <m:r>
          <w:rPr>
            <w:rFonts w:ascii="Cambria Math" w:hAnsi="Cambria Math"/>
          </w:rPr>
          <m:t>MPa</m:t>
        </m:r>
      </m:oMath>
      <w:r w:rsidR="007C0D81" w:rsidRPr="004D401B">
        <w:rPr>
          <w:rFonts w:eastAsiaTheme="minorEastAsia"/>
          <w:lang w:val="el-GR"/>
        </w:rPr>
        <w:t xml:space="preserve">). </w:t>
      </w:r>
    </w:p>
    <w:p w14:paraId="21D788B6" w14:textId="77777777" w:rsidR="0097140D" w:rsidRPr="00912DD6" w:rsidRDefault="0097140D" w:rsidP="00D60200">
      <w:pPr>
        <w:jc w:val="both"/>
        <w:rPr>
          <w:rFonts w:eastAsiaTheme="minorEastAsia"/>
          <w:lang w:val="el-GR"/>
        </w:rPr>
      </w:pPr>
      <w:r w:rsidRPr="004D401B">
        <w:rPr>
          <w:b/>
          <w:lang w:val="el-GR"/>
        </w:rPr>
        <w:t>ΘΕΜΑ 4</w:t>
      </w:r>
      <w:r w:rsidRPr="004D401B">
        <w:rPr>
          <w:b/>
          <w:vertAlign w:val="superscript"/>
          <w:lang w:val="el-GR"/>
        </w:rPr>
        <w:t>Ο</w:t>
      </w:r>
      <w:r w:rsidRPr="004D401B">
        <w:rPr>
          <w:b/>
          <w:vertAlign w:val="superscript"/>
          <w:lang w:val="el-GR"/>
        </w:rPr>
        <w:softHyphen/>
      </w:r>
      <w:r w:rsidRPr="004D401B">
        <w:rPr>
          <w:b/>
          <w:vertAlign w:val="superscript"/>
          <w:lang w:val="el-GR"/>
        </w:rPr>
        <w:softHyphen/>
      </w:r>
      <w:r w:rsidRPr="004D401B">
        <w:rPr>
          <w:b/>
          <w:lang w:val="el-GR"/>
        </w:rPr>
        <w:t xml:space="preserve"> </w:t>
      </w:r>
      <w:r w:rsidR="004612A0" w:rsidRPr="004D401B">
        <w:rPr>
          <w:lang w:val="el-GR"/>
        </w:rPr>
        <w:t xml:space="preserve">Υπολογίστε τις τάσεις και παραμορφώσεις που αναπτύσσονται σε χαλύβδινο κύλινδρο και ορειχάλκινο σωλήνα οι οποίοι συμπιέζονται μεταξύ άκαμπτων πλακών με θλιπτικό φορτίο 210 κΝ. Δίδονται </w:t>
      </w:r>
      <m:oMath>
        <m:sSub>
          <m:sSubPr>
            <m:ctrlPr>
              <w:rPr>
                <w:rFonts w:ascii="Cambria Math" w:hAnsi="Cambria Math"/>
                <w:i/>
                <w:lang w:val="el-GR"/>
              </w:rPr>
            </m:ctrlPr>
          </m:sSubPr>
          <m:e>
            <m:r>
              <w:rPr>
                <w:rFonts w:ascii="Cambria Math" w:hAnsi="Cambria Math"/>
                <w:lang w:val="el-GR"/>
              </w:rPr>
              <m:t>Α</m:t>
            </m:r>
          </m:e>
          <m:sub>
            <m:r>
              <w:rPr>
                <w:rFonts w:ascii="Cambria Math" w:hAnsi="Cambria Math"/>
              </w:rPr>
              <m:t>s</m:t>
            </m:r>
          </m:sub>
        </m:sSub>
        <m:r>
          <w:rPr>
            <w:rFonts w:ascii="Cambria Math" w:hAnsi="Cambria Math"/>
            <w:lang w:val="el-GR"/>
          </w:rPr>
          <m:t xml:space="preserve">=78 </m:t>
        </m:r>
        <m:sSup>
          <m:sSupPr>
            <m:ctrlPr>
              <w:rPr>
                <w:rFonts w:ascii="Cambria Math" w:hAnsi="Cambria Math"/>
                <w:i/>
                <w:lang w:val="el-GR"/>
              </w:rPr>
            </m:ctrlPr>
          </m:sSupPr>
          <m:e>
            <m:r>
              <w:rPr>
                <w:rFonts w:ascii="Cambria Math" w:hAnsi="Cambria Math"/>
                <w:lang w:val="el-GR"/>
              </w:rPr>
              <m:t>cm</m:t>
            </m:r>
          </m:e>
          <m:sup>
            <m:r>
              <w:rPr>
                <w:rFonts w:ascii="Cambria Math" w:hAnsi="Cambria Math"/>
                <w:lang w:val="el-GR"/>
              </w:rPr>
              <m:t>2</m:t>
            </m:r>
          </m:sup>
        </m:sSup>
        <m:r>
          <w:rPr>
            <w:rFonts w:ascii="Cambria Math" w:hAnsi="Cambria Math"/>
            <w:lang w:val="el-GR"/>
          </w:rPr>
          <m:t>,</m:t>
        </m:r>
        <m:sSub>
          <m:sSubPr>
            <m:ctrlPr>
              <w:rPr>
                <w:rFonts w:ascii="Cambria Math" w:hAnsi="Cambria Math"/>
                <w:i/>
                <w:lang w:val="el-GR"/>
              </w:rPr>
            </m:ctrlPr>
          </m:sSubPr>
          <m:e>
            <m:r>
              <w:rPr>
                <w:rFonts w:ascii="Cambria Math" w:hAnsi="Cambria Math"/>
                <w:lang w:val="el-GR"/>
              </w:rPr>
              <m:t>Α</m:t>
            </m:r>
          </m:e>
          <m:sub>
            <m:r>
              <w:rPr>
                <w:rFonts w:ascii="Cambria Math" w:hAnsi="Cambria Math"/>
              </w:rPr>
              <m:t>o</m:t>
            </m:r>
          </m:sub>
        </m:sSub>
        <m:r>
          <w:rPr>
            <w:rFonts w:ascii="Cambria Math" w:hAnsi="Cambria Math"/>
            <w:lang w:val="el-GR"/>
          </w:rPr>
          <m:t xml:space="preserve">=38 </m:t>
        </m:r>
        <m:sSup>
          <m:sSupPr>
            <m:ctrlPr>
              <w:rPr>
                <w:rFonts w:ascii="Cambria Math" w:hAnsi="Cambria Math"/>
                <w:i/>
                <w:lang w:val="el-GR"/>
              </w:rPr>
            </m:ctrlPr>
          </m:sSupPr>
          <m:e>
            <m:r>
              <w:rPr>
                <w:rFonts w:ascii="Cambria Math" w:hAnsi="Cambria Math"/>
                <w:lang w:val="el-GR"/>
              </w:rPr>
              <m:t>cm</m:t>
            </m:r>
          </m:e>
          <m:sup>
            <m:r>
              <w:rPr>
                <w:rFonts w:ascii="Cambria Math" w:hAnsi="Cambria Math"/>
                <w:lang w:val="el-GR"/>
              </w:rPr>
              <m:t>2</m:t>
            </m:r>
          </m:sup>
        </m:sSup>
        <m:r>
          <w:rPr>
            <w:rFonts w:ascii="Cambria Math" w:hAnsi="Cambria Math"/>
            <w:lang w:val="el-GR"/>
          </w:rPr>
          <m:t>,</m:t>
        </m:r>
        <m:sSub>
          <m:sSubPr>
            <m:ctrlPr>
              <w:rPr>
                <w:rFonts w:ascii="Cambria Math" w:hAnsi="Cambria Math"/>
                <w:i/>
                <w:lang w:val="el-GR"/>
              </w:rPr>
            </m:ctrlPr>
          </m:sSubPr>
          <m:e>
            <m:r>
              <w:rPr>
                <w:rFonts w:ascii="Cambria Math" w:hAnsi="Cambria Math"/>
                <w:lang w:val="el-GR"/>
              </w:rPr>
              <m:t>E</m:t>
            </m:r>
          </m:e>
          <m:sub>
            <m:r>
              <w:rPr>
                <w:rFonts w:ascii="Cambria Math" w:hAnsi="Cambria Math"/>
                <w:lang w:val="el-GR"/>
              </w:rPr>
              <m:t>s</m:t>
            </m:r>
          </m:sub>
        </m:sSub>
        <m:r>
          <w:rPr>
            <w:rFonts w:ascii="Cambria Math" w:hAnsi="Cambria Math"/>
            <w:lang w:val="el-GR"/>
          </w:rPr>
          <m:t>=200 GPa,</m:t>
        </m:r>
        <m:sSub>
          <m:sSubPr>
            <m:ctrlPr>
              <w:rPr>
                <w:rFonts w:ascii="Cambria Math" w:hAnsi="Cambria Math"/>
                <w:i/>
                <w:lang w:val="el-GR"/>
              </w:rPr>
            </m:ctrlPr>
          </m:sSubPr>
          <m:e>
            <m:r>
              <w:rPr>
                <w:rFonts w:ascii="Cambria Math" w:hAnsi="Cambria Math"/>
                <w:lang w:val="el-GR"/>
              </w:rPr>
              <m:t>E</m:t>
            </m:r>
          </m:e>
          <m:sub>
            <m:r>
              <w:rPr>
                <w:rFonts w:ascii="Cambria Math" w:hAnsi="Cambria Math"/>
                <w:lang w:val="el-GR"/>
              </w:rPr>
              <m:t>o</m:t>
            </m:r>
          </m:sub>
        </m:sSub>
        <m:r>
          <w:rPr>
            <w:rFonts w:ascii="Cambria Math" w:hAnsi="Cambria Math"/>
            <w:lang w:val="el-GR"/>
          </w:rPr>
          <m:t>=92 GPa</m:t>
        </m:r>
      </m:oMath>
      <w:r w:rsidR="004612A0" w:rsidRPr="004D401B">
        <w:rPr>
          <w:rFonts w:eastAsiaTheme="minorEastAsia"/>
          <w:lang w:val="el-GR"/>
        </w:rPr>
        <w:t>.</w:t>
      </w:r>
    </w:p>
    <w:p w14:paraId="64A47F0A" w14:textId="77777777" w:rsidR="00982BF8" w:rsidRPr="004D401B" w:rsidRDefault="00EA0050" w:rsidP="00D60200">
      <w:pPr>
        <w:jc w:val="both"/>
        <w:rPr>
          <w:rFonts w:eastAsiaTheme="minorEastAsia"/>
        </w:rPr>
      </w:pPr>
      <w:r>
        <w:rPr>
          <w:rFonts w:eastAsiaTheme="minorEastAsia"/>
        </w:rPr>
      </w:r>
      <w:r>
        <w:rPr>
          <w:rFonts w:eastAsiaTheme="minorEastAsia"/>
        </w:rPr>
        <w:pict w14:anchorId="5382A4F4">
          <v:group id="_x0000_s1042" editas="canvas" style="width:294pt;height:72.75pt;mso-position-horizontal-relative:char;mso-position-vertical-relative:line" coordorigin="1440,1440" coordsize="5880,1455">
            <o:lock v:ext="edit" aspectratio="t"/>
            <v:shape id="_x0000_s1041" type="#_x0000_t75" style="position:absolute;left:1440;top:1440;width:5880;height:1455" o:preferrelative="f">
              <v:fill o:detectmouseclick="t"/>
              <v:path o:extrusionok="t" o:connecttype="none"/>
              <o:lock v:ext="edit" text="t"/>
            </v:shape>
            <v:group id="_x0000_s1048" style="position:absolute;left:2747;top:1738;width:3553;height:1157" coordorigin="2747,1738" coordsize="3553,1157">
              <v:oval id="_x0000_s1043" style="position:absolute;left:2747;top:1738;width:1049;height:932"/>
              <v:oval id="_x0000_s1040" style="position:absolute;left:2985;top:1917;width:570;height:569"/>
              <v:shape id="_x0000_s1044" type="#_x0000_t202" style="position:absolute;left:4095;top:1738;width:1155;height:675" stroked="f">
                <v:textbox>
                  <w:txbxContent>
                    <w:p w14:paraId="73D2E7A1" w14:textId="77777777" w:rsidR="00982BF8" w:rsidRPr="00982BF8" w:rsidRDefault="00982BF8">
                      <w:pPr>
                        <w:rPr>
                          <w:lang w:val="el-GR"/>
                        </w:rPr>
                      </w:pPr>
                      <w:r>
                        <w:rPr>
                          <w:lang w:val="el-GR"/>
                        </w:rPr>
                        <w:t>ΧΑΛΥΒΑΣ</w:t>
                      </w:r>
                    </w:p>
                  </w:txbxContent>
                </v:textbox>
              </v:shape>
              <v:shape id="_x0000_s1045" type="#_x0000_t32" style="position:absolute;left:3497;top:2076;width:598;height:1;flip:x" o:connectortype="straight">
                <v:stroke endarrow="block"/>
              </v:shape>
              <v:shape id="_x0000_s1046" type="#_x0000_t32" style="position:absolute;left:3796;top:2204;width:877;height:209;flip:x y" o:connectortype="straight">
                <v:stroke endarrow="block"/>
              </v:shape>
              <v:shape id="_x0000_s1047" type="#_x0000_t202" style="position:absolute;left:4860;top:2280;width:1440;height:615" stroked="f">
                <v:textbox>
                  <w:txbxContent>
                    <w:p w14:paraId="762D9226" w14:textId="77777777" w:rsidR="00982BF8" w:rsidRPr="00982BF8" w:rsidRDefault="00982BF8">
                      <w:pPr>
                        <w:rPr>
                          <w:lang w:val="el-GR"/>
                        </w:rPr>
                      </w:pPr>
                      <w:r>
                        <w:rPr>
                          <w:lang w:val="el-GR"/>
                        </w:rPr>
                        <w:t>ΑΛΟΥΜΙΝΙΟ</w:t>
                      </w:r>
                    </w:p>
                  </w:txbxContent>
                </v:textbox>
              </v:shape>
            </v:group>
            <w10:anchorlock/>
          </v:group>
        </w:pict>
      </w:r>
    </w:p>
    <w:p w14:paraId="15AA8312" w14:textId="77777777" w:rsidR="003F41CC" w:rsidRPr="004D401B" w:rsidRDefault="00982BF8" w:rsidP="00D60200">
      <w:pPr>
        <w:jc w:val="both"/>
        <w:rPr>
          <w:rFonts w:eastAsiaTheme="minorEastAsia"/>
          <w:lang w:val="el-GR"/>
        </w:rPr>
      </w:pPr>
      <w:r w:rsidRPr="004D401B">
        <w:rPr>
          <w:b/>
          <w:lang w:val="el-GR"/>
        </w:rPr>
        <w:t>ΘΕΜΑ 5</w:t>
      </w:r>
      <w:r w:rsidRPr="004D401B">
        <w:rPr>
          <w:b/>
          <w:vertAlign w:val="superscript"/>
          <w:lang w:val="el-GR"/>
        </w:rPr>
        <w:t>Ο</w:t>
      </w:r>
      <w:r w:rsidRPr="004D401B">
        <w:rPr>
          <w:b/>
          <w:vertAlign w:val="superscript"/>
          <w:lang w:val="el-GR"/>
        </w:rPr>
        <w:softHyphen/>
      </w:r>
      <w:r w:rsidRPr="004D401B">
        <w:rPr>
          <w:b/>
          <w:vertAlign w:val="superscript"/>
          <w:lang w:val="el-GR"/>
        </w:rPr>
        <w:softHyphen/>
      </w:r>
      <w:r w:rsidRPr="004D401B">
        <w:rPr>
          <w:b/>
          <w:lang w:val="el-GR"/>
        </w:rPr>
        <w:t xml:space="preserve"> </w:t>
      </w:r>
      <w:r w:rsidR="007A6E89" w:rsidRPr="004D401B">
        <w:rPr>
          <w:lang w:val="el-GR"/>
        </w:rPr>
        <w:t>Υπολ</w:t>
      </w:r>
      <w:r w:rsidR="000D08AF" w:rsidRPr="004D401B">
        <w:rPr>
          <w:lang w:val="el-GR"/>
        </w:rPr>
        <w:t>ογίστε τη διάμετρο πυρήνα δύο κ</w:t>
      </w:r>
      <w:r w:rsidR="000D08AF" w:rsidRPr="004D401B">
        <w:t>o</w:t>
      </w:r>
      <w:r w:rsidR="007A6E89" w:rsidRPr="004D401B">
        <w:rPr>
          <w:lang w:val="el-GR"/>
        </w:rPr>
        <w:t xml:space="preserve">χλιών εάν η εφελκυστική δύναμη των ελασμάτων είναι 52 κΝ και για το υλικό των κοχλιών είναι </w:t>
      </w:r>
      <m:oMath>
        <m:sSub>
          <m:sSubPr>
            <m:ctrlPr>
              <w:rPr>
                <w:rFonts w:ascii="Cambria Math" w:hAnsi="Cambria Math"/>
                <w:i/>
                <w:lang w:val="el-GR"/>
              </w:rPr>
            </m:ctrlPr>
          </m:sSubPr>
          <m:e>
            <m:r>
              <w:rPr>
                <w:rFonts w:ascii="Cambria Math" w:hAnsi="Cambria Math"/>
                <w:lang w:val="el-GR"/>
              </w:rPr>
              <m:t>τ</m:t>
            </m:r>
          </m:e>
          <m:sub>
            <m:r>
              <w:rPr>
                <w:rFonts w:ascii="Cambria Math" w:hAnsi="Cambria Math"/>
                <w:lang w:val="el-GR"/>
              </w:rPr>
              <m:t>επ</m:t>
            </m:r>
          </m:sub>
        </m:sSub>
        <m:r>
          <w:rPr>
            <w:rFonts w:ascii="Cambria Math" w:hAnsi="Cambria Math"/>
            <w:lang w:val="el-GR"/>
          </w:rPr>
          <m:t>=80 Μ</m:t>
        </m:r>
        <m:r>
          <w:rPr>
            <w:rFonts w:ascii="Cambria Math" w:hAnsi="Cambria Math"/>
          </w:rPr>
          <m:t>Pa</m:t>
        </m:r>
        <m:r>
          <w:rPr>
            <w:rFonts w:ascii="Cambria Math" w:hAnsi="Cambria Math"/>
            <w:lang w:val="el-GR"/>
          </w:rPr>
          <m:t>.</m:t>
        </m:r>
      </m:oMath>
      <w:r w:rsidR="000D08AF" w:rsidRPr="004D401B">
        <w:rPr>
          <w:rFonts w:eastAsiaTheme="minorEastAsia"/>
          <w:lang w:val="el-GR"/>
        </w:rPr>
        <w:t xml:space="preserve"> </w:t>
      </w:r>
    </w:p>
    <w:p w14:paraId="4972F43F" w14:textId="77777777" w:rsidR="000D08AF" w:rsidRPr="004D401B" w:rsidRDefault="00EA0050" w:rsidP="00D60200">
      <w:pPr>
        <w:jc w:val="both"/>
        <w:rPr>
          <w:rFonts w:eastAsiaTheme="minorEastAsia"/>
        </w:rPr>
      </w:pPr>
      <w:r>
        <w:rPr>
          <w:rFonts w:eastAsiaTheme="minorEastAsia"/>
          <w:noProof/>
        </w:rPr>
        <w:lastRenderedPageBreak/>
        <w:pict w14:anchorId="55FF0CCA">
          <v:shape id="_x0000_s1060" type="#_x0000_t202" style="position:absolute;left:0;text-align:left;margin-left:253.5pt;margin-top:43.1pt;width:41.4pt;height:21.4pt;z-index:251659264" stroked="f">
            <v:textbox>
              <w:txbxContent>
                <w:p w14:paraId="12B5F769" w14:textId="77777777" w:rsidR="00596DEF" w:rsidRDefault="00596DEF">
                  <w:r>
                    <w:t>P</w:t>
                  </w:r>
                </w:p>
              </w:txbxContent>
            </v:textbox>
          </v:shape>
        </w:pict>
      </w:r>
      <w:r>
        <w:rPr>
          <w:rFonts w:eastAsiaTheme="minorEastAsia"/>
          <w:lang w:val="el-GR"/>
        </w:rPr>
      </w:r>
      <w:r>
        <w:rPr>
          <w:rFonts w:eastAsiaTheme="minorEastAsia"/>
          <w:lang w:val="el-GR"/>
        </w:rPr>
        <w:pict w14:anchorId="28392B91">
          <v:group id="_x0000_s1050" editas="canvas" style="width:306.45pt;height:67.5pt;mso-position-horizontal-relative:char;mso-position-vertical-relative:line" coordorigin="2527,9995" coordsize="4715,1038">
            <o:lock v:ext="edit" aspectratio="t"/>
            <v:shape id="_x0000_s1049" type="#_x0000_t75" style="position:absolute;left:2527;top:9995;width:4715;height:1038" o:preferrelative="f">
              <v:fill o:detectmouseclick="t"/>
              <v:path o:extrusionok="t" o:connecttype="none"/>
              <o:lock v:ext="edit" text="t"/>
            </v:shape>
            <v:group id="_x0000_s1058" style="position:absolute;left:2792;top:10179;width:3635;height:669" coordorigin="2792,10179" coordsize="3635,669">
              <v:rect id="_x0000_s1051" style="position:absolute;left:3335;top:10179;width:1846;height:289"/>
              <v:rect id="_x0000_s1052" style="position:absolute;left:3681;top:10468;width:2377;height:380"/>
              <v:rect id="_x0000_s1053" style="position:absolute;left:3912;top:10179;width:110;height:669" fillcolor="#4f81bd [3204]" strokecolor="#f2f2f2 [3041]" strokeweight="3pt">
                <v:shadow on="t" type="perspective" color="#243f60 [1604]" opacity=".5" offset="1pt" offset2="-1pt"/>
              </v:rect>
              <v:rect id="_x0000_s1054" style="position:absolute;left:4569;top:10179;width:110;height:669" fillcolor="#4f81bd [3204]" strokecolor="#f2f2f2 [3041]" strokeweight="3pt">
                <v:shadow on="t" type="perspective" color="#243f60 [1604]" opacity=".5" offset="1pt" offset2="-1pt"/>
              </v:rect>
              <v:shape id="_x0000_s1056" type="#_x0000_t32" style="position:absolute;left:6058;top:10658;width:369;height:6" o:connectortype="straight">
                <v:stroke endarrow="block"/>
              </v:shape>
              <v:shape id="_x0000_s1057" type="#_x0000_t32" style="position:absolute;left:2792;top:10318;width:543;height:6;flip:x y" o:connectortype="straight">
                <v:stroke endarrow="block"/>
              </v:shape>
            </v:group>
            <w10:anchorlock/>
          </v:group>
        </w:pict>
      </w:r>
    </w:p>
    <w:sectPr w:rsidR="000D08AF" w:rsidRPr="004D401B" w:rsidSect="004A2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0200"/>
    <w:rsid w:val="000D08AF"/>
    <w:rsid w:val="00104A12"/>
    <w:rsid w:val="00192C18"/>
    <w:rsid w:val="001B6D67"/>
    <w:rsid w:val="00203FF5"/>
    <w:rsid w:val="003F41CC"/>
    <w:rsid w:val="004612A0"/>
    <w:rsid w:val="004A2F8A"/>
    <w:rsid w:val="004D401B"/>
    <w:rsid w:val="00596DEF"/>
    <w:rsid w:val="00604E84"/>
    <w:rsid w:val="00741DD7"/>
    <w:rsid w:val="007A6E89"/>
    <w:rsid w:val="007C0D81"/>
    <w:rsid w:val="007D5D47"/>
    <w:rsid w:val="00844859"/>
    <w:rsid w:val="00860EE8"/>
    <w:rsid w:val="00912DD6"/>
    <w:rsid w:val="0097140D"/>
    <w:rsid w:val="00982BF8"/>
    <w:rsid w:val="00C74392"/>
    <w:rsid w:val="00D60200"/>
    <w:rsid w:val="00E62FF8"/>
    <w:rsid w:val="00EA0050"/>
    <w:rsid w:val="00EE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46">
          <o:proxy start="" idref="#_x0000_s1044" connectloc="2"/>
          <o:proxy end="" idref="#_x0000_s1043" connectloc="6"/>
        </o:r>
        <o:r id="V:Rule2" type="connector" idref="#_x0000_s1034"/>
        <o:r id="V:Rule3" type="connector" idref="#_x0000_s1031"/>
        <o:r id="V:Rule4" type="connector" idref="#_x0000_s1057">
          <o:proxy start="" idref="#_x0000_s1051" connectloc="1"/>
        </o:r>
        <o:r id="V:Rule5" type="connector" idref="#_x0000_s1037"/>
        <o:r id="V:Rule6" type="connector" idref="#_x0000_s1028"/>
        <o:r id="V:Rule7" type="connector" idref="#_x0000_s1035"/>
        <o:r id="V:Rule8" type="connector" idref="#_x0000_s1033"/>
        <o:r id="V:Rule9" type="connector" idref="#_x0000_s1029"/>
        <o:r id="V:Rule10" type="connector" idref="#_x0000_s1045">
          <o:proxy start="" idref="#_x0000_s1044" connectloc="1"/>
        </o:r>
        <o:r id="V:Rule11" type="connector" idref="#_x0000_s1056">
          <o:proxy start="" idref="#_x0000_s1052" connectloc="3"/>
        </o:r>
        <o:r id="V:Rule12" type="connector" idref="#_x0000_s1030"/>
      </o:rules>
    </o:shapelayout>
  </w:shapeDefaults>
  <w:decimalSymbol w:val=","/>
  <w:listSeparator w:val=";"/>
  <w14:docId w14:val="51822F95"/>
  <w15:docId w15:val="{552FE73E-0821-4F1E-9476-263DEF9F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1CC"/>
    <w:rPr>
      <w:color w:val="808080"/>
    </w:rPr>
  </w:style>
  <w:style w:type="paragraph" w:styleId="BalloonText">
    <w:name w:val="Balloon Text"/>
    <w:basedOn w:val="Normal"/>
    <w:link w:val="BalloonTextChar"/>
    <w:uiPriority w:val="99"/>
    <w:semiHidden/>
    <w:unhideWhenUsed/>
    <w:rsid w:val="003F4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1276</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Dr.Kakkavas</dc:creator>
  <cp:keywords/>
  <dc:description/>
  <cp:lastModifiedBy>pan kakavas</cp:lastModifiedBy>
  <cp:revision>3</cp:revision>
  <dcterms:created xsi:type="dcterms:W3CDTF">2017-05-12T03:59:00Z</dcterms:created>
  <dcterms:modified xsi:type="dcterms:W3CDTF">2020-04-27T18:54:00Z</dcterms:modified>
</cp:coreProperties>
</file>