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10" w:rsidRPr="00183610" w:rsidRDefault="00183610" w:rsidP="00183610">
      <w:pPr>
        <w:rPr>
          <w:lang w:val="el-GR"/>
        </w:rPr>
      </w:pPr>
      <w:r>
        <w:rPr>
          <w:lang w:val="el-GR"/>
        </w:rPr>
        <w:t>Άσκηση _Λυγισμού</w:t>
      </w:r>
    </w:p>
    <w:p w:rsidR="00183610" w:rsidRPr="00183610" w:rsidRDefault="00183610" w:rsidP="00183610">
      <w:pPr>
        <w:rPr>
          <w:lang w:val="el-GR"/>
        </w:rPr>
      </w:pPr>
      <w:r w:rsidRPr="00183610">
        <w:rPr>
          <w:lang w:val="el-GR"/>
        </w:rPr>
        <w:t xml:space="preserve">Υπολογίστε το ύψος χαλύβδινου υποστυλώματος (Ε=200 </w:t>
      </w:r>
      <w:r>
        <w:t>GPa</w:t>
      </w:r>
      <w:r w:rsidRPr="00183610">
        <w:rPr>
          <w:lang w:val="el-GR"/>
        </w:rPr>
        <w:t xml:space="preserve"> και όριο αναλογίας σ</w:t>
      </w:r>
      <w:r w:rsidRPr="00183610">
        <w:rPr>
          <w:vertAlign w:val="subscript"/>
        </w:rPr>
        <w:t>Y</w:t>
      </w:r>
      <w:r w:rsidRPr="00183610">
        <w:rPr>
          <w:lang w:val="el-GR"/>
        </w:rPr>
        <w:t>=250Μ</w:t>
      </w:r>
      <w:r>
        <w:t>Pa</w:t>
      </w:r>
      <w:r w:rsidRPr="00183610">
        <w:rPr>
          <w:lang w:val="el-GR"/>
        </w:rPr>
        <w:t xml:space="preserve">) ώστε να ισχύει ο νόμος του </w:t>
      </w:r>
      <w:r>
        <w:t>Euler</w:t>
      </w:r>
      <w:r w:rsidRPr="00183610">
        <w:rPr>
          <w:lang w:val="el-GR"/>
        </w:rPr>
        <w:t xml:space="preserve"> για λυγισμό. Η διατομή του υποστυλώματος είναι ορθογωνική 80</w:t>
      </w:r>
      <w:r>
        <w:t>x</w:t>
      </w:r>
      <w:r w:rsidRPr="00183610">
        <w:rPr>
          <w:lang w:val="el-GR"/>
        </w:rPr>
        <w:t xml:space="preserve">120 </w:t>
      </w:r>
      <w:r>
        <w:t>m</w:t>
      </w:r>
      <w:r w:rsidRPr="00183610">
        <w:rPr>
          <w:lang w:val="el-GR"/>
        </w:rPr>
        <w:t xml:space="preserve"> και είναι αμφιαρθρωτό. </w:t>
      </w:r>
    </w:p>
    <w:p w:rsidR="00183610" w:rsidRDefault="00183610" w:rsidP="00183610">
      <w:pPr>
        <w:rPr>
          <w:lang w:val="el-GR"/>
        </w:rPr>
      </w:pPr>
      <w:r>
        <w:rPr>
          <w:lang w:val="el-GR"/>
        </w:rPr>
      </w:r>
      <w:r>
        <w:rPr>
          <w:lang w:val="el-GR"/>
        </w:rPr>
        <w:pict>
          <v:group id="_x0000_s1026" editas="canvas" style="width:468pt;height:238.5pt;mso-position-horizontal-relative:char;mso-position-vertical-relative:line" coordorigin="1440,1440" coordsize="9360,47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40;top:1440;width:9360;height:4770" o:preferrelative="f">
              <v:fill o:detectmouseclick="t"/>
              <v:path o:extrusionok="t" o:connecttype="none"/>
              <o:lock v:ext="edit" text="t"/>
            </v:shape>
            <v:rect id="_x0000_s1028" style="position:absolute;left:4005;top:2745;width:211;height:289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606;top:3764;width:659;height:601" stroked="f">
              <v:textbox>
                <w:txbxContent>
                  <w:p w:rsidR="00183610" w:rsidRPr="0091017F" w:rsidRDefault="00183610" w:rsidP="00183610">
                    <w:r>
                      <w:t>L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4606;top:2745;width:1;height:2895" o:connectortype="straight">
              <v:stroke startarrow="block" endarrow="block"/>
            </v:shape>
            <v:rect id="_x0000_s1031" style="position:absolute;left:5985;top:2895;width:931;height:615">
              <v:fill r:id="rId7" o:title="Σταγόνες νερού" type="tile"/>
            </v:rect>
            <v:shape id="_x0000_s1032" type="#_x0000_t202" style="position:absolute;left:6225;top:3764;width:1439;height:436" stroked="f">
              <v:textbox>
                <w:txbxContent>
                  <w:p w:rsidR="00183610" w:rsidRDefault="00183610" w:rsidP="00183610">
                    <w:r>
                      <w:t>80mm</w:t>
                    </w:r>
                  </w:p>
                </w:txbxContent>
              </v:textbox>
            </v:shape>
            <v:shape id="_x0000_s1033" type="#_x0000_t202" style="position:absolute;left:7245;top:3105;width:1440;height:405" stroked="f">
              <v:textbox>
                <w:txbxContent>
                  <w:p w:rsidR="00183610" w:rsidRDefault="00183610" w:rsidP="00183610">
                    <w:r>
                      <w:t>120mm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4" type="#_x0000_t5" style="position:absolute;left:4027;top:5640;width:143;height:269"/>
            <v:shape id="_x0000_s1035" type="#_x0000_t32" style="position:absolute;left:3795;top:5909;width:585;height:0" o:connectortype="straight"/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36" type="#_x0000_t128" style="position:absolute;left:4027;top:2445;width:143;height:300"/>
            <v:shape id="_x0000_s1037" type="#_x0000_t32" style="position:absolute;left:3817;top:2370;width:585;height:1" o:connectortype="straight"/>
            <w10:wrap type="none"/>
            <w10:anchorlock/>
          </v:group>
        </w:pict>
      </w:r>
    </w:p>
    <w:p w:rsidR="00183610" w:rsidRDefault="00183610" w:rsidP="00183610">
      <w:pPr>
        <w:rPr>
          <w:lang w:val="el-GR"/>
        </w:rPr>
      </w:pPr>
    </w:p>
    <w:p w:rsidR="00183610" w:rsidRPr="007E636D" w:rsidRDefault="00183610" w:rsidP="00183610">
      <w:pPr>
        <w:rPr>
          <w:lang w:val="el-GR"/>
        </w:rPr>
      </w:pPr>
      <w:r w:rsidRPr="007E636D">
        <w:rPr>
          <w:lang w:val="el-GR"/>
        </w:rPr>
        <w:t>Απάντηση</w:t>
      </w:r>
    </w:p>
    <w:p w:rsidR="00183610" w:rsidRPr="00B15DDA" w:rsidRDefault="00183610" w:rsidP="00183610">
      <w:pPr>
        <w:rPr>
          <w:rFonts w:eastAsiaTheme="minorEastAsia"/>
          <w:lang w:val="el-GR"/>
        </w:rPr>
      </w:pPr>
      <w:r w:rsidRPr="007E636D">
        <w:rPr>
          <w:lang w:val="el-GR"/>
        </w:rPr>
        <w:t xml:space="preserve">Αρχικά υπολογίζουμε τη ροπή αδρανείας </w:t>
      </w:r>
      <w:r>
        <w:rPr>
          <w:lang w:val="el-GR"/>
        </w:rPr>
        <w:t xml:space="preserve">της </w:t>
      </w:r>
      <w:r w:rsidRPr="007E636D">
        <w:rPr>
          <w:lang w:val="el-GR"/>
        </w:rPr>
        <w:t xml:space="preserve"> διατομής</w:t>
      </w:r>
      <w:r w:rsidRPr="001A32F2">
        <w:rPr>
          <w:lang w:val="el-GR"/>
        </w:rPr>
        <w:t xml:space="preserve">: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eastAsiaTheme="minorHAnsi" w:hAnsi="Cambria Math" w:cstheme="minorBidi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lang w:val="el-GR"/>
              </w:rPr>
              <m:t>12</m:t>
            </m:r>
          </m:den>
        </m:f>
        <m:r>
          <w:rPr>
            <w:rFonts w:ascii="Cambria Math" w:hAnsi="Cambria Math"/>
            <w:lang w:val="el-GR"/>
          </w:rPr>
          <m:t xml:space="preserve">120 </m:t>
        </m:r>
        <m:sSup>
          <m:sSupPr>
            <m:ctrlPr>
              <w:rPr>
                <w:rFonts w:ascii="Cambria Math" w:eastAsiaTheme="minorHAnsi" w:hAnsi="Cambria Math" w:cstheme="minorBidi"/>
                <w:i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80</m:t>
            </m:r>
          </m:e>
          <m:sup>
            <m:r>
              <w:rPr>
                <w:rFonts w:ascii="Cambria Math" w:hAnsi="Cambria Math"/>
                <w:lang w:val="el-GR"/>
              </w:rPr>
              <m:t>3</m:t>
            </m:r>
          </m:sup>
        </m:sSup>
        <m:r>
          <w:rPr>
            <w:rFonts w:ascii="Cambria Math" w:hAnsi="Cambria Math"/>
            <w:lang w:val="el-GR"/>
          </w:rPr>
          <m:t>=5,12*</m:t>
        </m:r>
        <m:sSup>
          <m:sSupPr>
            <m:ctrlPr>
              <w:rPr>
                <w:rFonts w:ascii="Cambria Math" w:eastAsiaTheme="minorHAnsi" w:hAnsi="Cambria Math" w:cstheme="minorBidi"/>
                <w:i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lang w:val="el-GR"/>
              </w:rPr>
              <m:t>6</m:t>
            </m:r>
          </m:sup>
        </m:sSup>
        <m:sSup>
          <m:sSupPr>
            <m:ctrlPr>
              <w:rPr>
                <w:rFonts w:ascii="Cambria Math" w:eastAsiaTheme="minorHAnsi" w:hAnsi="Cambria Math" w:cstheme="minorBidi"/>
                <w:i/>
                <w:lang w:val="el-GR"/>
              </w:rPr>
            </m:ctrlPr>
          </m:sSupPr>
          <m:e>
            <m:r>
              <w:rPr>
                <w:rFonts w:ascii="Cambria Math" w:hAnsi="Cambria Math"/>
              </w:rPr>
              <m:t>mm</m:t>
            </m:r>
          </m:e>
          <m:sup>
            <m:r>
              <w:rPr>
                <w:rFonts w:ascii="Cambria Math" w:hAnsi="Cambria Math"/>
                <w:lang w:val="el-GR"/>
              </w:rPr>
              <m:t>4</m:t>
            </m:r>
          </m:sup>
        </m:sSup>
      </m:oMath>
      <w:r w:rsidRPr="001A32F2">
        <w:rPr>
          <w:rFonts w:eastAsiaTheme="minorEastAsia"/>
          <w:lang w:val="el-GR"/>
        </w:rPr>
        <w:t xml:space="preserve">. </w:t>
      </w:r>
    </w:p>
    <w:p w:rsidR="00183610" w:rsidRPr="007E636D" w:rsidRDefault="00183610" w:rsidP="00183610">
      <w:pPr>
        <w:rPr>
          <w:rFonts w:eastAsiaTheme="minorEastAsia"/>
          <w:lang w:val="el-GR"/>
        </w:rPr>
      </w:pPr>
      <w:r w:rsidRPr="007E636D">
        <w:rPr>
          <w:rFonts w:eastAsiaTheme="minorEastAsia"/>
          <w:lang w:val="el-GR"/>
        </w:rPr>
        <w:t>Κατόπιν υπολογίζουμε την ελάχιστη ακτίνα αδρανείας</w:t>
      </w:r>
      <w:r w:rsidRPr="008D20D6">
        <w:rPr>
          <w:rFonts w:eastAsiaTheme="minorEastAsia"/>
          <w:lang w:val="el-GR"/>
        </w:rPr>
        <w:t xml:space="preserve">: </w:t>
      </w:r>
      <m:oMath>
        <m:r>
          <w:rPr>
            <w:rFonts w:ascii="Cambria Math" w:eastAsiaTheme="minorEastAsia" w:hAnsi="Cambria Math"/>
          </w:rPr>
          <m:t>r</m:t>
        </m:r>
        <m:r>
          <w:rPr>
            <w:rFonts w:ascii="Cambria Math" w:eastAsiaTheme="minorEastAsia" w:hAnsi="Cambria Math"/>
            <w:lang w:val="el-GR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Bid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</m:t>
                </m:r>
              </m:den>
            </m:f>
          </m:e>
        </m:rad>
        <m:r>
          <w:rPr>
            <w:rFonts w:ascii="Cambria Math" w:eastAsiaTheme="minorEastAsia" w:hAnsi="Cambria Math"/>
            <w:lang w:val="el-GR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Bid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l-GR"/>
                  </w:rPr>
                  <m:t>5,12*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6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lang w:val="el-GR"/>
                  </w:rPr>
                  <m:t>80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120</m:t>
                </m:r>
              </m:den>
            </m:f>
          </m:e>
        </m:rad>
        <m:r>
          <w:rPr>
            <w:rFonts w:ascii="Cambria Math" w:eastAsiaTheme="minorEastAsia" w:hAnsi="Cambria Math"/>
            <w:lang w:val="el-GR"/>
          </w:rPr>
          <m:t>=23,09</m:t>
        </m:r>
        <m:r>
          <w:rPr>
            <w:rFonts w:ascii="Cambria Math" w:eastAsiaTheme="minorEastAsia" w:hAnsi="Cambria Math"/>
          </w:rPr>
          <m:t>mm</m:t>
        </m:r>
      </m:oMath>
      <w:r w:rsidRPr="007E636D">
        <w:rPr>
          <w:rFonts w:eastAsiaTheme="minorEastAsia"/>
          <w:lang w:val="el-GR"/>
        </w:rPr>
        <w:t xml:space="preserve"> </w:t>
      </w:r>
    </w:p>
    <w:p w:rsidR="00183610" w:rsidRPr="007E636D" w:rsidRDefault="00183610" w:rsidP="00183610">
      <w:pPr>
        <w:jc w:val="both"/>
        <w:rPr>
          <w:rFonts w:eastAsiaTheme="minorEastAsia"/>
          <w:lang w:val="el-GR"/>
        </w:rPr>
      </w:pPr>
      <w:r w:rsidRPr="007E636D">
        <w:rPr>
          <w:rFonts w:eastAsiaTheme="minorEastAsia"/>
          <w:lang w:val="el-GR"/>
        </w:rPr>
        <w:t>Για αμφιαρθρωτό (Α/Α) υποστύλωμα σε λυγισμό ισχύει</w:t>
      </w:r>
      <w:r w:rsidRPr="008D20D6">
        <w:rPr>
          <w:rFonts w:eastAsiaTheme="minorEastAsia"/>
          <w:lang w:val="el-GR"/>
        </w:rPr>
        <w:t>:</w:t>
      </w:r>
      <w:r w:rsidRPr="007E636D"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cr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E</m:t>
            </m:r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min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l-GR"/>
          </w:rPr>
          <m:t>→</m:t>
        </m:r>
        <m:sSub>
          <m:sSubPr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cr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cr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E</m:t>
            </m:r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min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AL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E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l-GR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L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r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E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l-GR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λ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l-GR"/>
          </w:rPr>
          <m:t>≤</m:t>
        </m:r>
        <m:sSub>
          <m:sSubPr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Υ</m:t>
            </m:r>
          </m:sub>
        </m:sSub>
        <m:r>
          <w:rPr>
            <w:rFonts w:ascii="Cambria Math" w:eastAsiaTheme="minorEastAsia" w:hAnsi="Cambria Math"/>
            <w:lang w:val="el-GR"/>
          </w:rPr>
          <m:t>→</m:t>
        </m:r>
        <m:r>
          <w:rPr>
            <w:rFonts w:ascii="Cambria Math" w:eastAsiaTheme="minorEastAsia" w:hAnsi="Cambria Math"/>
          </w:rPr>
          <m:t>λ</m:t>
        </m:r>
        <m:r>
          <w:rPr>
            <w:rFonts w:ascii="Cambria Math" w:eastAsiaTheme="minorEastAsia" w:hAnsi="Cambria Math"/>
            <w:lang w:val="el-GR"/>
          </w:rPr>
          <m:t>≥</m:t>
        </m:r>
        <m:r>
          <w:rPr>
            <w:rFonts w:ascii="Cambria Math" w:eastAsiaTheme="minorEastAsia" w:hAnsi="Cambria Math"/>
          </w:rPr>
          <m:t>π</m:t>
        </m:r>
        <m:rad>
          <m:radPr>
            <m:degHide m:val="on"/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Ε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Υ</m:t>
                    </m:r>
                  </m:sub>
                </m:sSub>
              </m:den>
            </m:f>
          </m:e>
        </m:rad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π</m:t>
        </m:r>
        <m:rad>
          <m:radPr>
            <m:degHide m:val="on"/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Bidi"/>
                    <w:i/>
                    <w:lang w:val="el-G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l-GR"/>
                  </w:rPr>
                  <m:t>200000</m:t>
                </m:r>
              </m:num>
              <m:den>
                <m:r>
                  <w:rPr>
                    <w:rFonts w:ascii="Cambria Math" w:eastAsiaTheme="minorEastAsia" w:hAnsi="Cambria Math"/>
                    <w:lang w:val="el-GR"/>
                  </w:rPr>
                  <m:t>250</m:t>
                </m:r>
              </m:den>
            </m:f>
          </m:e>
        </m:rad>
        <m:r>
          <w:rPr>
            <w:rFonts w:ascii="Cambria Math" w:eastAsiaTheme="minorEastAsia" w:hAnsi="Cambria Math"/>
            <w:lang w:val="el-GR"/>
          </w:rPr>
          <m:t>=89→</m:t>
        </m:r>
        <m:f>
          <m:fPr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23,09</m:t>
            </m:r>
          </m:den>
        </m:f>
        <m:r>
          <w:rPr>
            <w:rFonts w:ascii="Cambria Math" w:eastAsiaTheme="minorEastAsia" w:hAnsi="Cambria Math"/>
            <w:lang w:val="el-GR"/>
          </w:rPr>
          <m:t>≥89→</m:t>
        </m:r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  <w:lang w:val="el-GR"/>
          </w:rPr>
          <m:t>≥2042</m:t>
        </m:r>
        <m:r>
          <w:rPr>
            <w:rFonts w:ascii="Cambria Math" w:eastAsiaTheme="minorEastAsia" w:hAnsi="Cambria Math"/>
          </w:rPr>
          <m:t>mm</m:t>
        </m:r>
        <m:r>
          <w:rPr>
            <w:rFonts w:ascii="Cambria Math" w:eastAsiaTheme="minorEastAsia" w:hAnsi="Cambria Math"/>
            <w:lang w:val="el-GR"/>
          </w:rPr>
          <m:t>→</m:t>
        </m:r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  <w:lang w:val="el-GR"/>
          </w:rPr>
          <m:t>≥2,04</m:t>
        </m:r>
        <m:r>
          <w:rPr>
            <w:rFonts w:ascii="Cambria Math" w:eastAsiaTheme="minorEastAsia" w:hAnsi="Cambria Math"/>
          </w:rPr>
          <m:t>m</m:t>
        </m:r>
      </m:oMath>
    </w:p>
    <w:p w:rsidR="00183610" w:rsidRPr="007E636D" w:rsidRDefault="00183610" w:rsidP="00183610">
      <w:pPr>
        <w:jc w:val="both"/>
        <w:rPr>
          <w:rFonts w:eastAsiaTheme="minorEastAsia"/>
          <w:lang w:val="el-GR"/>
        </w:rPr>
      </w:pPr>
    </w:p>
    <w:p w:rsidR="00183610" w:rsidRPr="00A972BA" w:rsidRDefault="00183610" w:rsidP="00183610">
      <w:pPr>
        <w:jc w:val="both"/>
        <w:rPr>
          <w:rFonts w:eastAsiaTheme="minorEastAsia"/>
          <w:i/>
          <w:lang w:val="el-GR"/>
        </w:rPr>
      </w:pPr>
      <w:r>
        <w:rPr>
          <w:rFonts w:eastAsiaTheme="minorEastAsia"/>
          <w:i/>
          <w:lang w:val="el-GR"/>
        </w:rPr>
        <w:t>Ερώτηση</w:t>
      </w:r>
      <w:r w:rsidRPr="00611340">
        <w:rPr>
          <w:rFonts w:eastAsiaTheme="minorEastAsia"/>
          <w:i/>
          <w:lang w:val="el-GR"/>
        </w:rPr>
        <w:t>:</w:t>
      </w:r>
      <w:r>
        <w:rPr>
          <w:rFonts w:eastAsiaTheme="minorEastAsia"/>
          <w:i/>
          <w:lang w:val="el-GR"/>
        </w:rPr>
        <w:t xml:space="preserve"> Εάν η διατομή του υποστυλώματος ήταν κυκλική με εξωτερική διάμετρο 120 </w:t>
      </w:r>
      <w:r>
        <w:rPr>
          <w:rFonts w:eastAsiaTheme="minorEastAsia"/>
          <w:i/>
        </w:rPr>
        <w:t>mm</w:t>
      </w:r>
      <w:r>
        <w:rPr>
          <w:rFonts w:eastAsiaTheme="minorEastAsia"/>
          <w:i/>
          <w:lang w:val="el-GR"/>
        </w:rPr>
        <w:t xml:space="preserve"> και εσωτερική 90 </w:t>
      </w:r>
      <w:r>
        <w:rPr>
          <w:rFonts w:eastAsiaTheme="minorEastAsia"/>
          <w:i/>
        </w:rPr>
        <w:t>mm</w:t>
      </w:r>
      <w:r>
        <w:rPr>
          <w:rFonts w:eastAsiaTheme="minorEastAsia"/>
          <w:i/>
          <w:lang w:val="el-GR"/>
        </w:rPr>
        <w:t xml:space="preserve"> τότε ποίο το επιτρεπτό ύψος του για να ισχύει ο τύπος του </w:t>
      </w:r>
      <w:r>
        <w:rPr>
          <w:rFonts w:eastAsiaTheme="minorEastAsia"/>
          <w:i/>
        </w:rPr>
        <w:t>Euler</w:t>
      </w:r>
      <w:r w:rsidRPr="00F457AB">
        <w:rPr>
          <w:rFonts w:eastAsiaTheme="minorEastAsia"/>
          <w:i/>
          <w:lang w:val="el-GR"/>
        </w:rPr>
        <w:t>.</w:t>
      </w:r>
    </w:p>
    <w:p w:rsidR="00183610" w:rsidRPr="00B106B1" w:rsidRDefault="00183610" w:rsidP="00183610">
      <w:pPr>
        <w:jc w:val="both"/>
        <w:rPr>
          <w:rFonts w:eastAsiaTheme="minorEastAsia"/>
          <w:i/>
          <w:lang w:val="el-GR"/>
        </w:rPr>
      </w:pPr>
      <w:r>
        <w:rPr>
          <w:rFonts w:eastAsiaTheme="minorEastAsia"/>
          <w:i/>
          <w:lang w:val="el-GR"/>
        </w:rPr>
        <w:t>Απάντηση</w:t>
      </w:r>
      <w:r w:rsidRPr="00DD6784">
        <w:rPr>
          <w:rFonts w:eastAsiaTheme="minorEastAsia"/>
          <w:i/>
          <w:lang w:val="el-GR"/>
        </w:rPr>
        <w:t>:</w:t>
      </w:r>
      <w:r>
        <w:rPr>
          <w:rFonts w:eastAsiaTheme="minorEastAsia"/>
          <w:i/>
          <w:lang w:val="el-GR"/>
        </w:rPr>
        <w:t xml:space="preserve"> Η νέα διατομή του υποστυλώματος είναι ως κάτωθι</w:t>
      </w:r>
    </w:p>
    <w:p w:rsidR="00183610" w:rsidRDefault="00183610" w:rsidP="00183610">
      <w:pPr>
        <w:jc w:val="both"/>
        <w:rPr>
          <w:rFonts w:eastAsiaTheme="minorEastAsia"/>
          <w:i/>
          <w:lang w:val="el-GR"/>
        </w:rPr>
      </w:pPr>
      <w:r w:rsidRPr="002E4579">
        <w:rPr>
          <w:noProof/>
          <w:highlight w:val="yellow"/>
          <w:lang w:val="el-GR" w:eastAsia="el-GR"/>
        </w:rPr>
      </w:r>
      <w:r w:rsidRPr="002E4579">
        <w:rPr>
          <w:rFonts w:eastAsiaTheme="minorEastAsia"/>
          <w:i/>
          <w:highlight w:val="yellow"/>
          <w:lang w:val="el-GR"/>
        </w:rPr>
        <w:pict>
          <v:group id="_x0000_s1038" editas="canvas" style="width:293.25pt;height:166.7pt;mso-position-horizontal-relative:char;mso-position-vertical-relative:line" coordorigin="2505,6101" coordsize="5865,3334">
            <o:lock v:ext="edit" aspectratio="t"/>
            <v:shape id="_x0000_s1039" type="#_x0000_t75" style="position:absolute;left:2505;top:6101;width:5865;height:3334" o:preferrelative="f">
              <v:fill o:detectmouseclick="t"/>
              <v:path o:extrusionok="t" o:connecttype="none"/>
              <o:lock v:ext="edit" text="t"/>
            </v:shape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40" type="#_x0000_t23" style="position:absolute;left:4576;top:7229;width:1560;height:1592">
              <v:fill r:id="rId8" o:title="Χαρτοσακούλα" type="tile"/>
            </v:shape>
            <v:shape id="_x0000_s1041" type="#_x0000_t202" style="position:absolute;left:6526;top:7920;width:1439;height:630" stroked="f">
              <v:textbox style="mso-next-textbox:#_x0000_s1041">
                <w:txbxContent>
                  <w:p w:rsidR="00183610" w:rsidRPr="005A4A79" w:rsidRDefault="00183610" w:rsidP="00183610">
                    <w:r>
                      <w:t>D=120mm</w:t>
                    </w:r>
                  </w:p>
                </w:txbxContent>
              </v:textbox>
            </v:shape>
            <v:shape id="_x0000_s1042" type="#_x0000_t32" style="position:absolute;left:6345;top:7229;width:16;height:1592;flip:x" o:connectortype="straight">
              <v:stroke startarrow="block" endarrow="block"/>
            </v:shape>
            <v:shape id="_x0000_s1043" type="#_x0000_t32" style="position:absolute;left:4245;top:7665;width:15;height:780" o:connectortype="straight">
              <v:stroke startarrow="block" endarrow="block"/>
            </v:shape>
            <v:shape id="_x0000_s1044" type="#_x0000_t202" style="position:absolute;left:2716;top:7665;width:1439;height:630" stroked="f">
              <v:textbox style="mso-next-textbox:#_x0000_s1044">
                <w:txbxContent>
                  <w:p w:rsidR="00183610" w:rsidRPr="005A4A79" w:rsidRDefault="00183610" w:rsidP="00183610">
                    <w:r>
                      <w:t>d=90mm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83610" w:rsidRDefault="00183610" w:rsidP="00183610">
      <w:pPr>
        <w:jc w:val="both"/>
        <w:rPr>
          <w:rFonts w:eastAsiaTheme="minorEastAsia"/>
          <w:i/>
          <w:lang w:val="el-GR"/>
        </w:rPr>
      </w:pPr>
    </w:p>
    <w:p w:rsidR="00183610" w:rsidRDefault="00183610" w:rsidP="00183610">
      <w:pPr>
        <w:jc w:val="both"/>
        <w:rPr>
          <w:rFonts w:eastAsiaTheme="minorEastAsia"/>
          <w:i/>
          <w:lang w:val="el-GR"/>
        </w:rPr>
      </w:pPr>
    </w:p>
    <w:p w:rsidR="00183610" w:rsidRPr="005A4A79" w:rsidRDefault="00183610" w:rsidP="00183610">
      <w:pPr>
        <w:jc w:val="both"/>
        <w:rPr>
          <w:rFonts w:eastAsiaTheme="minorEastAsia"/>
          <w:i/>
          <w:lang w:val="el-GR"/>
        </w:rPr>
      </w:pPr>
      <w:r>
        <w:rPr>
          <w:rFonts w:eastAsiaTheme="minorEastAsia"/>
          <w:i/>
          <w:lang w:val="el-GR"/>
        </w:rPr>
        <w:t>Σ’ αυτή την περίπτωση πρέπει να υπολογίσουμε τις νέες τιμές των Ι</w:t>
      </w:r>
      <w:r w:rsidRPr="00A972BA">
        <w:rPr>
          <w:rFonts w:eastAsiaTheme="minorEastAsia"/>
          <w:i/>
          <w:vertAlign w:val="subscript"/>
        </w:rPr>
        <w:t>min</w:t>
      </w:r>
      <w:r w:rsidRPr="00A972BA">
        <w:rPr>
          <w:rFonts w:eastAsiaTheme="minorEastAsia"/>
          <w:i/>
          <w:vertAlign w:val="subscript"/>
          <w:lang w:val="el-GR"/>
        </w:rPr>
        <w:t xml:space="preserve"> </w:t>
      </w:r>
      <w:r>
        <w:rPr>
          <w:rFonts w:eastAsiaTheme="minorEastAsia"/>
          <w:i/>
          <w:lang w:val="el-GR"/>
        </w:rPr>
        <w:t>και Α, οι οποίες είναι</w:t>
      </w:r>
      <w:r w:rsidRPr="00DD6784">
        <w:rPr>
          <w:rFonts w:eastAsiaTheme="minorEastAsia"/>
          <w:i/>
          <w:lang w:val="el-GR"/>
        </w:rPr>
        <w:t>:</w:t>
      </w:r>
      <w:r>
        <w:rPr>
          <w:rFonts w:eastAsiaTheme="minorEastAsia"/>
          <w:i/>
          <w:lang w:val="el-GR"/>
        </w:rPr>
        <w:t xml:space="preserve"> </w:t>
      </w:r>
    </w:p>
    <w:p w:rsidR="00183610" w:rsidRDefault="00183610" w:rsidP="00183610">
      <w:pPr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min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32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(D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)=13,9*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</m:oMath>
      </m:oMathPara>
    </w:p>
    <w:p w:rsidR="00183610" w:rsidRPr="00123F80" w:rsidRDefault="00183610" w:rsidP="00183610">
      <w:pPr>
        <w:jc w:val="both"/>
        <w:rPr>
          <w:rFonts w:eastAsiaTheme="minorEastAsia"/>
          <w:i/>
          <w:lang w:val="el-GR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/>
              </m:sSup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(D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)=4945,5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183610" w:rsidRPr="00183610" w:rsidRDefault="00183610" w:rsidP="00183610">
      <w:pPr>
        <w:jc w:val="both"/>
        <w:rPr>
          <w:rFonts w:eastAsiaTheme="minorEastAsia"/>
          <w:i/>
          <w:lang w:val="el-GR"/>
        </w:rPr>
      </w:pPr>
      <w:r>
        <w:rPr>
          <w:rFonts w:eastAsiaTheme="minorEastAsia"/>
          <w:i/>
          <w:lang w:val="el-GR"/>
        </w:rPr>
        <w:t>Οπότε η νέα ακτίνα αδρανείας είναι</w:t>
      </w:r>
      <w:r w:rsidRPr="005A4A79">
        <w:rPr>
          <w:rFonts w:eastAsiaTheme="minorEastAsia"/>
          <w:i/>
          <w:lang w:val="el-GR"/>
        </w:rPr>
        <w:t>:</w:t>
      </w:r>
      <w:r>
        <w:rPr>
          <w:rFonts w:eastAsiaTheme="minorEastAsia"/>
          <w:i/>
          <w:lang w:val="el-GR"/>
        </w:rPr>
        <w:t xml:space="preserve"> </w:t>
      </w:r>
      <m:oMath>
        <m:r>
          <w:rPr>
            <w:rFonts w:ascii="Cambria Math" w:eastAsiaTheme="minorEastAsia" w:hAnsi="Cambria Math"/>
          </w:rPr>
          <m:t>r</m:t>
        </m:r>
        <m:r>
          <w:rPr>
            <w:rFonts w:ascii="Cambria Math" w:eastAsiaTheme="minorEastAsia" w:hAnsi="Cambria Math"/>
            <w:lang w:val="el-GR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Bid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</m:t>
                </m:r>
              </m:den>
            </m:f>
          </m:e>
        </m:rad>
        <m:r>
          <w:rPr>
            <w:rFonts w:ascii="Cambria Math" w:eastAsiaTheme="minorEastAsia" w:hAnsi="Cambria Math"/>
            <w:lang w:val="el-GR"/>
          </w:rPr>
          <m:t>=53</m:t>
        </m:r>
        <m:r>
          <w:rPr>
            <w:rFonts w:ascii="Cambria Math" w:eastAsiaTheme="minorEastAsia" w:hAnsi="Cambria Math"/>
          </w:rPr>
          <m:t>mm</m:t>
        </m:r>
      </m:oMath>
    </w:p>
    <w:p w:rsidR="00183610" w:rsidRPr="005A4A79" w:rsidRDefault="00183610" w:rsidP="00183610">
      <w:pPr>
        <w:jc w:val="both"/>
        <w:rPr>
          <w:rFonts w:eastAsiaTheme="minorEastAsia"/>
          <w:i/>
          <w:lang w:val="el-GR"/>
        </w:rPr>
      </w:pPr>
      <w:r>
        <w:rPr>
          <w:rFonts w:eastAsiaTheme="minorEastAsia"/>
          <w:i/>
          <w:lang w:val="el-GR"/>
        </w:rPr>
        <w:t xml:space="preserve">Και 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53</m:t>
            </m:r>
          </m:den>
        </m:f>
        <m:r>
          <w:rPr>
            <w:rFonts w:ascii="Cambria Math" w:eastAsiaTheme="minorEastAsia" w:hAnsi="Cambria Math"/>
            <w:lang w:val="el-GR"/>
          </w:rPr>
          <m:t>≥89→</m:t>
        </m:r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  <w:lang w:val="el-GR"/>
          </w:rPr>
          <m:t>≥4717</m:t>
        </m:r>
        <m:r>
          <w:rPr>
            <w:rFonts w:ascii="Cambria Math" w:eastAsiaTheme="minorEastAsia" w:hAnsi="Cambria Math"/>
          </w:rPr>
          <m:t>mm</m:t>
        </m:r>
        <m:r>
          <w:rPr>
            <w:rFonts w:ascii="Cambria Math" w:eastAsiaTheme="minorEastAsia" w:hAnsi="Cambria Math"/>
            <w:lang w:val="el-GR"/>
          </w:rPr>
          <m:t>→</m:t>
        </m:r>
        <m:r>
          <w:rPr>
            <w:rFonts w:ascii="Cambria Math" w:eastAsiaTheme="minorEastAsia" w:hAnsi="Cambria Math"/>
            <w:highlight w:val="yellow"/>
          </w:rPr>
          <m:t>L</m:t>
        </m:r>
        <m:r>
          <w:rPr>
            <w:rFonts w:ascii="Cambria Math" w:eastAsiaTheme="minorEastAsia" w:hAnsi="Cambria Math"/>
            <w:highlight w:val="yellow"/>
            <w:lang w:val="el-GR"/>
          </w:rPr>
          <m:t>≥4,72</m:t>
        </m:r>
        <m:r>
          <w:rPr>
            <w:rFonts w:ascii="Cambria Math" w:eastAsiaTheme="minorEastAsia" w:hAnsi="Cambria Math"/>
            <w:highlight w:val="yellow"/>
          </w:rPr>
          <m:t>m</m:t>
        </m:r>
      </m:oMath>
      <w:r>
        <w:rPr>
          <w:rFonts w:eastAsiaTheme="minorEastAsia"/>
          <w:i/>
          <w:lang w:val="el-GR"/>
        </w:rPr>
        <w:t xml:space="preserve"> </w:t>
      </w:r>
    </w:p>
    <w:p w:rsidR="00183610" w:rsidRPr="0003620F" w:rsidRDefault="00183610" w:rsidP="00183610">
      <w:pPr>
        <w:rPr>
          <w:i/>
          <w:lang w:val="el-GR"/>
        </w:rPr>
      </w:pPr>
      <w:r>
        <w:rPr>
          <w:i/>
          <w:lang w:val="el-GR"/>
        </w:rPr>
        <w:t>Αντίστροφα</w:t>
      </w:r>
      <w:r w:rsidRPr="0003620F">
        <w:rPr>
          <w:i/>
          <w:lang w:val="el-GR"/>
        </w:rPr>
        <w:t>:</w:t>
      </w:r>
      <w:r>
        <w:rPr>
          <w:i/>
          <w:lang w:val="el-GR"/>
        </w:rPr>
        <w:t xml:space="preserve"> Βρείτε τις διαστάσεις (δηλ. το λόγο </w:t>
      </w:r>
      <w:r>
        <w:rPr>
          <w:i/>
        </w:rPr>
        <w:t>D</w:t>
      </w:r>
      <w:r w:rsidRPr="0003620F">
        <w:rPr>
          <w:i/>
          <w:lang w:val="el-GR"/>
        </w:rPr>
        <w:t>/</w:t>
      </w:r>
      <w:r>
        <w:rPr>
          <w:i/>
        </w:rPr>
        <w:t>d</w:t>
      </w:r>
      <w:r>
        <w:rPr>
          <w:i/>
          <w:lang w:val="el-GR"/>
        </w:rPr>
        <w:t xml:space="preserve"> )του κοίλου κυκλικού υποστυλώματος ώστε το ύψος του να είναι 2 </w:t>
      </w:r>
      <w:r>
        <w:rPr>
          <w:i/>
        </w:rPr>
        <w:t>m</w:t>
      </w:r>
      <w:r>
        <w:rPr>
          <w:i/>
          <w:lang w:val="el-GR"/>
        </w:rPr>
        <w:t xml:space="preserve"> και να ισχύει ο τύπος του </w:t>
      </w:r>
      <w:r>
        <w:rPr>
          <w:i/>
        </w:rPr>
        <w:t>Euler</w:t>
      </w:r>
      <w:r>
        <w:rPr>
          <w:i/>
          <w:lang w:val="el-GR"/>
        </w:rPr>
        <w:t xml:space="preserve"> για λυγισμό</w:t>
      </w:r>
      <w:r>
        <w:rPr>
          <w:rStyle w:val="a4"/>
          <w:i/>
          <w:lang w:val="el-GR"/>
        </w:rPr>
        <w:footnoteReference w:id="1"/>
      </w:r>
      <w:r>
        <w:rPr>
          <w:i/>
          <w:lang w:val="el-GR"/>
        </w:rPr>
        <w:t xml:space="preserve"> </w:t>
      </w:r>
    </w:p>
    <w:p w:rsidR="00FE55DD" w:rsidRPr="00183610" w:rsidRDefault="00FE55DD">
      <w:pPr>
        <w:rPr>
          <w:lang w:val="el-GR"/>
        </w:rPr>
      </w:pPr>
    </w:p>
    <w:sectPr w:rsidR="00FE55DD" w:rsidRPr="00183610" w:rsidSect="00FE55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610" w:rsidRDefault="00183610" w:rsidP="00183610">
      <w:pPr>
        <w:spacing w:after="0"/>
      </w:pPr>
      <w:r>
        <w:separator/>
      </w:r>
    </w:p>
  </w:endnote>
  <w:endnote w:type="continuationSeparator" w:id="0">
    <w:p w:rsidR="00183610" w:rsidRDefault="00183610" w:rsidP="001836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610" w:rsidRDefault="00183610" w:rsidP="00183610">
      <w:pPr>
        <w:spacing w:after="0"/>
      </w:pPr>
      <w:r>
        <w:separator/>
      </w:r>
    </w:p>
  </w:footnote>
  <w:footnote w:type="continuationSeparator" w:id="0">
    <w:p w:rsidR="00183610" w:rsidRDefault="00183610" w:rsidP="00183610">
      <w:pPr>
        <w:spacing w:after="0"/>
      </w:pPr>
      <w:r>
        <w:continuationSeparator/>
      </w:r>
    </w:p>
  </w:footnote>
  <w:footnote w:id="1">
    <w:p w:rsidR="00183610" w:rsidRPr="00126858" w:rsidRDefault="00183610" w:rsidP="00183610">
      <w:pPr>
        <w:pStyle w:val="a3"/>
        <w:rPr>
          <w:lang w:val="el-GR"/>
        </w:rPr>
      </w:pPr>
      <w:r>
        <w:rPr>
          <w:rStyle w:val="a4"/>
        </w:rPr>
        <w:footnoteRef/>
      </w:r>
      <w:r w:rsidRPr="00126858">
        <w:rPr>
          <w:lang w:val="el-GR"/>
        </w:rPr>
        <w:t xml:space="preserve"> </w:t>
      </w:r>
      <w:r>
        <w:rPr>
          <w:lang w:val="el-GR"/>
        </w:rPr>
        <w:t>Αφίεται ως άσκηση για τον αναγνώστη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53EAA"/>
    <w:multiLevelType w:val="hybridMultilevel"/>
    <w:tmpl w:val="1D4685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610"/>
    <w:rsid w:val="00183610"/>
    <w:rsid w:val="00FE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0"/>
        <o:r id="V:Rule2" type="connector" idref="#_x0000_s1035"/>
        <o:r id="V:Rule3" type="connector" idref="#_x0000_s1037"/>
        <o:r id="V:Rule4" type="connector" idref="#_x0000_s1042"/>
        <o:r id="V:Rule5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10"/>
    <w:pPr>
      <w:spacing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rsid w:val="00183610"/>
    <w:pPr>
      <w:spacing w:after="0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83610"/>
    <w:rPr>
      <w:rFonts w:ascii="Calibri" w:eastAsia="Calibri" w:hAnsi="Calibri" w:cs="Calibri"/>
      <w:sz w:val="20"/>
      <w:szCs w:val="20"/>
      <w:lang w:val="en-US"/>
    </w:rPr>
  </w:style>
  <w:style w:type="character" w:styleId="a4">
    <w:name w:val="footnote reference"/>
    <w:basedOn w:val="a0"/>
    <w:uiPriority w:val="99"/>
    <w:semiHidden/>
    <w:rsid w:val="00183610"/>
    <w:rPr>
      <w:vertAlign w:val="superscript"/>
    </w:rPr>
  </w:style>
  <w:style w:type="paragraph" w:styleId="a5">
    <w:name w:val="List Paragraph"/>
    <w:basedOn w:val="a"/>
    <w:uiPriority w:val="34"/>
    <w:qFormat/>
    <w:rsid w:val="00183610"/>
    <w:pPr>
      <w:ind w:left="720"/>
    </w:pPr>
  </w:style>
  <w:style w:type="paragraph" w:styleId="a6">
    <w:name w:val="Balloon Text"/>
    <w:basedOn w:val="a"/>
    <w:link w:val="Char0"/>
    <w:uiPriority w:val="99"/>
    <w:semiHidden/>
    <w:unhideWhenUsed/>
    <w:rsid w:val="0018361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18361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2020-05-28T18:36:00Z</dcterms:created>
  <dcterms:modified xsi:type="dcterms:W3CDTF">2020-05-28T18:37:00Z</dcterms:modified>
</cp:coreProperties>
</file>