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03A7D" w14:textId="2D10A76E" w:rsidR="00D05768" w:rsidRPr="00CE6BD3" w:rsidRDefault="00CE6BD3" w:rsidP="00CE6B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D3">
        <w:rPr>
          <w:rFonts w:ascii="Times New Roman" w:hAnsi="Times New Roman" w:cs="Times New Roman"/>
          <w:b/>
          <w:bCs/>
          <w:sz w:val="24"/>
          <w:szCs w:val="24"/>
        </w:rPr>
        <w:t>Πίνδαρος – Βακχυλίδης</w:t>
      </w:r>
    </w:p>
    <w:p w14:paraId="336B7352" w14:textId="424004A3" w:rsidR="00CE6BD3" w:rsidRPr="00CE6BD3" w:rsidRDefault="00CE6BD3" w:rsidP="00CE6B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D3">
        <w:rPr>
          <w:rFonts w:ascii="Times New Roman" w:hAnsi="Times New Roman" w:cs="Times New Roman"/>
          <w:b/>
          <w:bCs/>
          <w:sz w:val="24"/>
          <w:szCs w:val="24"/>
        </w:rPr>
        <w:t>Εξεταστέα Ύλη</w:t>
      </w:r>
    </w:p>
    <w:p w14:paraId="2CFEA926" w14:textId="40ABD8AB" w:rsidR="00CE6BD3" w:rsidRPr="00CE6BD3" w:rsidRDefault="00CE6BD3" w:rsidP="00CE6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A3E500" w14:textId="62D4DFFC" w:rsidR="00CE6BD3" w:rsidRPr="00CE6BD3" w:rsidRDefault="00CE6BD3" w:rsidP="00CE6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BD3">
        <w:rPr>
          <w:rFonts w:ascii="Times New Roman" w:hAnsi="Times New Roman" w:cs="Times New Roman"/>
          <w:sz w:val="24"/>
          <w:szCs w:val="24"/>
        </w:rPr>
        <w:t>Πίνδαρος (Ολ.7, Ολ.14, Πυθ. 1), Βακχυλίδης (3, 11): Μετάφραση (μεμονωμένων λέξεων).</w:t>
      </w:r>
    </w:p>
    <w:p w14:paraId="68E635D4" w14:textId="53A7C706" w:rsidR="00CE6BD3" w:rsidRDefault="00CE6BD3" w:rsidP="00CE6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BD3">
        <w:rPr>
          <w:rFonts w:ascii="Times New Roman" w:hAnsi="Times New Roman" w:cs="Times New Roman"/>
          <w:sz w:val="24"/>
          <w:szCs w:val="24"/>
        </w:rPr>
        <w:t>Πίνδαρος Ολ. 7, Ολ. 14, Βακχυλίδης 3: Ερμηνευτικά και πραγματολογικά σχόλια.</w:t>
      </w:r>
    </w:p>
    <w:p w14:paraId="668B20E5" w14:textId="5A48CD96" w:rsidR="00CE6BD3" w:rsidRPr="00CE6BD3" w:rsidRDefault="00CE6BD3" w:rsidP="00CE6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Εισαγωγή (με βάση τις παραδόσεις που έγιναν) – παραστασιακό πλαίσιο της επινίκιας ποίησης και γενικά χαρακτηριστικά της επινίκιας ποίησης του Πινδάρου και του Βακχυλίδη.</w:t>
      </w:r>
      <w:bookmarkStart w:id="0" w:name="_GoBack"/>
      <w:bookmarkEnd w:id="0"/>
    </w:p>
    <w:sectPr w:rsidR="00CE6BD3" w:rsidRPr="00CE6B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80452"/>
    <w:multiLevelType w:val="hybridMultilevel"/>
    <w:tmpl w:val="63727B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8"/>
    <w:rsid w:val="00CE6BD3"/>
    <w:rsid w:val="00D0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1F34"/>
  <w15:chartTrackingRefBased/>
  <w15:docId w15:val="{396FADB2-EB40-41C0-9DDC-D2CDCCEE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Μαργαριτα</dc:creator>
  <cp:keywords/>
  <dc:description/>
  <cp:lastModifiedBy>Μαργαριτα</cp:lastModifiedBy>
  <cp:revision>2</cp:revision>
  <dcterms:created xsi:type="dcterms:W3CDTF">2020-03-20T10:19:00Z</dcterms:created>
  <dcterms:modified xsi:type="dcterms:W3CDTF">2020-03-20T10:25:00Z</dcterms:modified>
</cp:coreProperties>
</file>