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37" w:rsidRPr="008B6037" w:rsidRDefault="008B6037" w:rsidP="008B6037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8B6037" w:rsidRPr="008B6037" w:rsidRDefault="008B6037" w:rsidP="008B6037">
      <w:pPr>
        <w:pStyle w:val="a3"/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8B6037">
        <w:rPr>
          <w:rFonts w:ascii="Calibri" w:hAnsi="Calibri"/>
          <w:b/>
          <w:bCs/>
          <w:sz w:val="22"/>
          <w:szCs w:val="22"/>
          <w:u w:val="single"/>
        </w:rPr>
        <w:t>ΜΕΛΕΤΕΣ ΠΕΡΙΠΤΩΣΗΣ ΓΙΑ ΣΥΖΗΤΗΣΗ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Πρόκειται να μετρήσετε τις </w:t>
      </w:r>
      <w:proofErr w:type="spellStart"/>
      <w:r>
        <w:rPr>
          <w:rFonts w:ascii="Calibri" w:hAnsi="Calibri"/>
          <w:bCs/>
          <w:sz w:val="22"/>
          <w:szCs w:val="22"/>
        </w:rPr>
        <w:t>σφύξεις</w:t>
      </w:r>
      <w:proofErr w:type="spellEnd"/>
      <w:r>
        <w:rPr>
          <w:rFonts w:ascii="Calibri" w:hAnsi="Calibri"/>
          <w:bCs/>
          <w:sz w:val="22"/>
          <w:szCs w:val="22"/>
        </w:rPr>
        <w:t xml:space="preserve"> ασθενούς που έχει πολλαπλούς εμέτους και διάρροιες. Ποιές ειδικές προφυλάξεις θα λάβετε;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Δυο μέρες μετά την τοποθέτηση </w:t>
      </w:r>
      <w:proofErr w:type="spellStart"/>
      <w:r>
        <w:rPr>
          <w:rFonts w:ascii="Calibri" w:hAnsi="Calibri"/>
          <w:bCs/>
          <w:sz w:val="22"/>
          <w:szCs w:val="22"/>
        </w:rPr>
        <w:t>ουροκαθετήρα</w:t>
      </w:r>
      <w:proofErr w:type="spellEnd"/>
      <w:r>
        <w:rPr>
          <w:rFonts w:ascii="Calibri" w:hAnsi="Calibri"/>
          <w:bCs/>
          <w:sz w:val="22"/>
          <w:szCs w:val="22"/>
        </w:rPr>
        <w:t xml:space="preserve"> σε ασθενή κατ’ οίκον, ο ασθενής εμφανίζει θολά ούρα, χαμηλή πυρετική κίνηση και παραπονιέται για άλγος κάτω κοιλίας. Ο νοσηλευτής υποψιάζεται ουρολοίμωξη. Η λοίμωξη αυτή είναι: Νοσοκομειακή σχετιζόμενη με τη Νοσηλεία, Ιογενής ή </w:t>
      </w:r>
      <w:proofErr w:type="spellStart"/>
      <w:r>
        <w:rPr>
          <w:rFonts w:ascii="Calibri" w:hAnsi="Calibri"/>
          <w:bCs/>
          <w:sz w:val="22"/>
          <w:szCs w:val="22"/>
        </w:rPr>
        <w:t>Μυκητιασική</w:t>
      </w:r>
      <w:proofErr w:type="spellEnd"/>
      <w:r>
        <w:rPr>
          <w:rFonts w:ascii="Calibri" w:hAnsi="Calibri"/>
          <w:bCs/>
          <w:sz w:val="22"/>
          <w:szCs w:val="22"/>
        </w:rPr>
        <w:t xml:space="preserve">; Τεκμηριώστε την απάντησή σας. 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Ποια είναι τα ζωτικά σημεία;  Σε ποια σημεία του κάτω άκρου μπορούμε να ψηλαφίσουμε τις </w:t>
      </w:r>
      <w:proofErr w:type="spellStart"/>
      <w:r>
        <w:rPr>
          <w:rFonts w:ascii="Calibri" w:hAnsi="Calibri"/>
          <w:bCs/>
          <w:sz w:val="22"/>
          <w:szCs w:val="22"/>
        </w:rPr>
        <w:t>σφύξεις</w:t>
      </w:r>
      <w:proofErr w:type="spellEnd"/>
      <w:r>
        <w:rPr>
          <w:rFonts w:ascii="Calibri" w:hAnsi="Calibri"/>
          <w:bCs/>
          <w:sz w:val="22"/>
          <w:szCs w:val="22"/>
        </w:rPr>
        <w:t>; Ποιοι παράγοντες επηρεάζουν την αρτηριακή πίεση;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Αναφέρατε συστηματικά σφάλματα που μπορούν να επηρεάσουν το αποτέλεσμα της μέτρησης της αρτηριακής πίεσης.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Ένας νοσηλευτής ετοιμάζεται να εφαρμόσει εξέταση του θώρακα ενός ασθενούς. Ποια είναι η σωστή σειρά των τεχνικών για την εξέταση αυτή;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Τι περιλαμβάνει η καλή στοματική υγιεινή ασθενούς που βρίσκεται σε κωματώδη κατάσταση;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Ιατρική οδηγία αναφέρει: «Χορήγηση </w:t>
      </w:r>
      <w:proofErr w:type="spellStart"/>
      <w:r>
        <w:rPr>
          <w:rFonts w:ascii="Calibri" w:hAnsi="Calibri"/>
          <w:bCs/>
          <w:sz w:val="22"/>
          <w:szCs w:val="22"/>
          <w:lang w:val="en-US"/>
        </w:rPr>
        <w:t>Medrol</w:t>
      </w:r>
      <w:proofErr w:type="spellEnd"/>
      <w:r>
        <w:rPr>
          <w:rFonts w:ascii="Calibri" w:hAnsi="Calibri"/>
          <w:bCs/>
          <w:sz w:val="22"/>
          <w:szCs w:val="22"/>
        </w:rPr>
        <w:t xml:space="preserve"> 75</w:t>
      </w:r>
      <w:r>
        <w:rPr>
          <w:rFonts w:ascii="Calibri" w:hAnsi="Calibri"/>
          <w:bCs/>
          <w:sz w:val="22"/>
          <w:szCs w:val="22"/>
          <w:lang w:val="en-US"/>
        </w:rPr>
        <w:t>mg</w:t>
      </w:r>
      <w:r>
        <w:rPr>
          <w:rFonts w:ascii="Calibri" w:hAnsi="Calibri"/>
          <w:bCs/>
          <w:sz w:val="22"/>
          <w:szCs w:val="22"/>
        </w:rPr>
        <w:t xml:space="preserve">». Η ετικέτα του φιαλιδίου αναφέρει </w:t>
      </w:r>
      <w:proofErr w:type="spellStart"/>
      <w:r>
        <w:rPr>
          <w:rFonts w:ascii="Calibri" w:hAnsi="Calibri"/>
          <w:bCs/>
          <w:sz w:val="22"/>
          <w:szCs w:val="22"/>
          <w:lang w:val="en-US"/>
        </w:rPr>
        <w:t>Medrol</w:t>
      </w:r>
      <w:proofErr w:type="spellEnd"/>
      <w:r>
        <w:rPr>
          <w:rFonts w:ascii="Calibri" w:hAnsi="Calibri"/>
          <w:bCs/>
          <w:sz w:val="22"/>
          <w:szCs w:val="22"/>
        </w:rPr>
        <w:t xml:space="preserve"> 125</w:t>
      </w:r>
      <w:r>
        <w:rPr>
          <w:rFonts w:ascii="Calibri" w:hAnsi="Calibri"/>
          <w:bCs/>
          <w:sz w:val="22"/>
          <w:szCs w:val="22"/>
          <w:lang w:val="en-US"/>
        </w:rPr>
        <w:t>mg</w:t>
      </w:r>
      <w:r>
        <w:rPr>
          <w:rFonts w:ascii="Calibri" w:hAnsi="Calibri"/>
          <w:bCs/>
          <w:sz w:val="22"/>
          <w:szCs w:val="22"/>
        </w:rPr>
        <w:t xml:space="preserve"> / 2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. Πόσα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 θα χορηγηθούν στον ασθενή;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Τι γνωρίζετε για τη </w:t>
      </w:r>
      <w:proofErr w:type="spellStart"/>
      <w:r>
        <w:rPr>
          <w:rFonts w:ascii="Calibri" w:hAnsi="Calibri"/>
          <w:bCs/>
          <w:sz w:val="22"/>
          <w:szCs w:val="22"/>
        </w:rPr>
        <w:t>διαδερμική</w:t>
      </w:r>
      <w:proofErr w:type="spellEnd"/>
      <w:r>
        <w:rPr>
          <w:rFonts w:ascii="Calibri" w:hAnsi="Calibri"/>
          <w:bCs/>
          <w:sz w:val="22"/>
          <w:szCs w:val="22"/>
        </w:rPr>
        <w:t xml:space="preserve"> χορήγηση φαρμάκων; 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Έστω ότι πρέπει να χορηγήσετε στον ασθενή 1 </w:t>
      </w:r>
      <w:proofErr w:type="spellStart"/>
      <w:r>
        <w:rPr>
          <w:rFonts w:ascii="Calibri" w:hAnsi="Calibri"/>
          <w:bCs/>
          <w:sz w:val="22"/>
          <w:szCs w:val="22"/>
          <w:lang w:val="en-US"/>
        </w:rPr>
        <w:t>lt</w:t>
      </w:r>
      <w:proofErr w:type="spellEnd"/>
      <w:r>
        <w:rPr>
          <w:rFonts w:ascii="Calibri" w:hAnsi="Calibri"/>
          <w:bCs/>
          <w:sz w:val="22"/>
          <w:szCs w:val="22"/>
        </w:rPr>
        <w:t xml:space="preserve"> φυσιολογικού ορού, το οποίο θα εμπλουτίσετε με μια (1) αμπούλα Ν</w:t>
      </w:r>
      <w:r>
        <w:rPr>
          <w:rFonts w:ascii="Calibri" w:hAnsi="Calibri"/>
          <w:bCs/>
          <w:sz w:val="22"/>
          <w:szCs w:val="22"/>
          <w:lang w:val="en-US"/>
        </w:rPr>
        <w:t>a</w:t>
      </w:r>
      <w:r>
        <w:rPr>
          <w:rFonts w:ascii="Calibri" w:hAnsi="Calibri"/>
          <w:bCs/>
          <w:sz w:val="22"/>
          <w:szCs w:val="22"/>
        </w:rPr>
        <w:t xml:space="preserve"> και μια (1) αμπούλα </w:t>
      </w:r>
      <w:r>
        <w:rPr>
          <w:rFonts w:ascii="Calibri" w:hAnsi="Calibri"/>
          <w:bCs/>
          <w:sz w:val="22"/>
          <w:szCs w:val="22"/>
          <w:lang w:val="en-US"/>
        </w:rPr>
        <w:t>K</w:t>
      </w:r>
      <w:r>
        <w:rPr>
          <w:rFonts w:ascii="Calibri" w:hAnsi="Calibri"/>
          <w:bCs/>
          <w:sz w:val="22"/>
          <w:szCs w:val="22"/>
        </w:rPr>
        <w:t xml:space="preserve"> εντός 24 ωρών με συσκευή </w:t>
      </w:r>
      <w:proofErr w:type="spellStart"/>
      <w:r>
        <w:rPr>
          <w:rFonts w:ascii="Calibri" w:hAnsi="Calibri"/>
          <w:bCs/>
          <w:sz w:val="22"/>
          <w:szCs w:val="22"/>
        </w:rPr>
        <w:t>μικροσταγόνων</w:t>
      </w:r>
      <w:proofErr w:type="spellEnd"/>
      <w:r>
        <w:rPr>
          <w:rFonts w:ascii="Calibri" w:hAnsi="Calibri"/>
          <w:bCs/>
          <w:sz w:val="22"/>
          <w:szCs w:val="22"/>
        </w:rPr>
        <w:t>. Καταχωρήστε τη συνταγή στην καρτέλα ου ασθενούς σημειώνοντας και τη ροή διαλύματος.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Ποιες είναι οι συνήθεις θέσεις φλεβικής παρακέντησης στο αντιβράχιο, στο βραχίονα και στην άκρα χείρα.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Η ανάγκη χρήσης του ουροδοχείου κάθε 30 έως 60 λεπτά έχει εξουθενώσει τον 85χρονο ασθενή. Ωστόσο, ουρεί 15-30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 κάθε φορά. Είναι ο </w:t>
      </w:r>
      <w:proofErr w:type="spellStart"/>
      <w:r>
        <w:rPr>
          <w:rFonts w:ascii="Calibri" w:hAnsi="Calibri"/>
          <w:bCs/>
          <w:sz w:val="22"/>
          <w:szCs w:val="22"/>
        </w:rPr>
        <w:t>περιπεϊκός</w:t>
      </w:r>
      <w:proofErr w:type="spellEnd"/>
      <w:r>
        <w:rPr>
          <w:rFonts w:ascii="Calibri" w:hAnsi="Calibri"/>
          <w:bCs/>
          <w:sz w:val="22"/>
          <w:szCs w:val="22"/>
        </w:rPr>
        <w:t xml:space="preserve"> καθετήρας η κατάλληλη λύση για τον ασθενή αυτόν; 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Παρατηρείτε έναν συνάδελφό σας ο οποίος εκτελεί καταιονισμό ενός τραύματος χρησιμοποιώντας σύριγγα των 30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 με βελόνα 18 </w:t>
      </w:r>
      <w:r>
        <w:rPr>
          <w:rFonts w:ascii="Calibri" w:hAnsi="Calibri"/>
          <w:bCs/>
          <w:sz w:val="22"/>
          <w:szCs w:val="22"/>
          <w:lang w:val="en-US"/>
        </w:rPr>
        <w:t>G</w:t>
      </w:r>
      <w:r>
        <w:rPr>
          <w:rFonts w:ascii="Calibri" w:hAnsi="Calibri"/>
          <w:bCs/>
          <w:sz w:val="22"/>
          <w:szCs w:val="22"/>
        </w:rPr>
        <w:t>. Θεωρείτε ότι η τεχνική είναι σωστή ή λανθασμένη; Τεκμηριώστε την απάντησή σας.</w:t>
      </w:r>
    </w:p>
    <w:p w:rsidR="008B6037" w:rsidRDefault="008B6037" w:rsidP="008B6037">
      <w:pPr>
        <w:spacing w:line="360" w:lineRule="auto"/>
        <w:jc w:val="both"/>
        <w:rPr>
          <w:rFonts w:ascii="Calibri" w:hAnsi="Calibri"/>
          <w:b/>
          <w:bCs/>
          <w:i/>
          <w:sz w:val="22"/>
          <w:szCs w:val="22"/>
        </w:rPr>
      </w:pPr>
    </w:p>
    <w:p w:rsidR="00613C33" w:rsidRDefault="00613C33"/>
    <w:sectPr w:rsidR="00613C33" w:rsidSect="0066642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88B"/>
    <w:multiLevelType w:val="hybridMultilevel"/>
    <w:tmpl w:val="D5129D4E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6037"/>
    <w:rsid w:val="00613C33"/>
    <w:rsid w:val="00666422"/>
    <w:rsid w:val="008B6037"/>
    <w:rsid w:val="00B8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Ζυγά</dc:creator>
  <cp:keywords/>
  <dc:description/>
  <cp:lastModifiedBy>Σοφία Ζυγά</cp:lastModifiedBy>
  <cp:revision>2</cp:revision>
  <dcterms:created xsi:type="dcterms:W3CDTF">2016-09-27T19:40:00Z</dcterms:created>
  <dcterms:modified xsi:type="dcterms:W3CDTF">2016-09-27T19:41:00Z</dcterms:modified>
</cp:coreProperties>
</file>