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E19" w:rsidRPr="003A2B5D" w:rsidRDefault="00277E19" w:rsidP="00277E19">
      <w:pPr>
        <w:spacing w:after="0" w:line="240" w:lineRule="auto"/>
        <w:jc w:val="center"/>
        <w:rPr>
          <w:rFonts w:cstheme="minorHAnsi"/>
          <w:sz w:val="18"/>
          <w:szCs w:val="18"/>
        </w:rPr>
      </w:pPr>
      <w:r w:rsidRPr="003A2B5D">
        <w:rPr>
          <w:rFonts w:cstheme="minorHAnsi"/>
          <w:b/>
          <w:sz w:val="18"/>
          <w:szCs w:val="18"/>
        </w:rPr>
        <w:t>ΠΕΡΙΓΡΑΜΜΑ ΜΑΘΗΜΑΤΟΣ</w:t>
      </w:r>
    </w:p>
    <w:p w:rsidR="00277E19" w:rsidRPr="003A2B5D" w:rsidRDefault="00277E19" w:rsidP="00277E19">
      <w:pPr>
        <w:widowControl w:val="0"/>
        <w:numPr>
          <w:ilvl w:val="0"/>
          <w:numId w:val="12"/>
        </w:numPr>
        <w:autoSpaceDE w:val="0"/>
        <w:autoSpaceDN w:val="0"/>
        <w:adjustRightInd w:val="0"/>
        <w:spacing w:after="0" w:line="240" w:lineRule="auto"/>
        <w:rPr>
          <w:rFonts w:cstheme="minorHAnsi"/>
          <w:b/>
          <w:color w:val="000000"/>
          <w:sz w:val="18"/>
          <w:szCs w:val="18"/>
        </w:rPr>
      </w:pPr>
      <w:r w:rsidRPr="003A2B5D">
        <w:rPr>
          <w:rFonts w:cstheme="minorHAnsi"/>
          <w:b/>
          <w:color w:val="000000"/>
          <w:sz w:val="18"/>
          <w:szCs w:val="18"/>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277E19" w:rsidRPr="003A2B5D" w:rsidTr="001D1186">
        <w:tc>
          <w:tcPr>
            <w:tcW w:w="3205" w:type="dxa"/>
            <w:shd w:val="clear" w:color="auto" w:fill="DDD9C3" w:themeFill="background2" w:themeFillShade="E6"/>
          </w:tcPr>
          <w:p w:rsidR="00277E19" w:rsidRPr="003A2B5D" w:rsidRDefault="00277E19" w:rsidP="001D1186">
            <w:pPr>
              <w:spacing w:after="0" w:line="240" w:lineRule="auto"/>
              <w:jc w:val="right"/>
              <w:rPr>
                <w:rFonts w:cstheme="minorHAnsi"/>
                <w:b/>
                <w:sz w:val="18"/>
                <w:szCs w:val="18"/>
              </w:rPr>
            </w:pPr>
            <w:r w:rsidRPr="003A2B5D">
              <w:rPr>
                <w:rFonts w:cstheme="minorHAnsi"/>
                <w:b/>
                <w:sz w:val="18"/>
                <w:szCs w:val="18"/>
              </w:rPr>
              <w:t>ΣΧΟΛΗ</w:t>
            </w:r>
          </w:p>
        </w:tc>
        <w:tc>
          <w:tcPr>
            <w:tcW w:w="5231" w:type="dxa"/>
            <w:gridSpan w:val="5"/>
          </w:tcPr>
          <w:p w:rsidR="00277E19" w:rsidRPr="003A2B5D" w:rsidRDefault="00277E19" w:rsidP="001D1186">
            <w:pPr>
              <w:spacing w:after="0" w:line="240" w:lineRule="auto"/>
              <w:rPr>
                <w:rFonts w:cstheme="minorHAnsi"/>
                <w:color w:val="002060"/>
                <w:sz w:val="18"/>
                <w:szCs w:val="18"/>
              </w:rPr>
            </w:pPr>
            <w:r w:rsidRPr="00CA0424">
              <w:rPr>
                <w:rFonts w:cstheme="minorHAnsi"/>
                <w:sz w:val="20"/>
                <w:szCs w:val="20"/>
              </w:rPr>
              <w:t>ΚΟΙΝΩΝΙΚΩΝ ΚΑΙ ΠΟΛΙΤΙΚΩΝ ΕΠΙΣΤΗΜΩΝ</w:t>
            </w:r>
          </w:p>
        </w:tc>
      </w:tr>
      <w:tr w:rsidR="00277E19" w:rsidRPr="003A2B5D" w:rsidTr="001D1186">
        <w:tc>
          <w:tcPr>
            <w:tcW w:w="3205" w:type="dxa"/>
            <w:shd w:val="clear" w:color="auto" w:fill="DDD9C3" w:themeFill="background2" w:themeFillShade="E6"/>
          </w:tcPr>
          <w:p w:rsidR="00277E19" w:rsidRPr="003A2B5D" w:rsidRDefault="00277E19" w:rsidP="001D1186">
            <w:pPr>
              <w:spacing w:after="0" w:line="240" w:lineRule="auto"/>
              <w:jc w:val="right"/>
              <w:rPr>
                <w:rFonts w:cstheme="minorHAnsi"/>
                <w:b/>
                <w:sz w:val="18"/>
                <w:szCs w:val="18"/>
              </w:rPr>
            </w:pPr>
            <w:r w:rsidRPr="003A2B5D">
              <w:rPr>
                <w:rFonts w:cstheme="minorHAnsi"/>
                <w:b/>
                <w:sz w:val="18"/>
                <w:szCs w:val="18"/>
              </w:rPr>
              <w:t>ΤΜΗΜΑ</w:t>
            </w:r>
          </w:p>
        </w:tc>
        <w:tc>
          <w:tcPr>
            <w:tcW w:w="5231" w:type="dxa"/>
            <w:gridSpan w:val="5"/>
          </w:tcPr>
          <w:p w:rsidR="00277E19" w:rsidRPr="003A2B5D" w:rsidRDefault="00277E19" w:rsidP="001D1186">
            <w:pPr>
              <w:spacing w:after="0" w:line="240" w:lineRule="auto"/>
              <w:rPr>
                <w:rFonts w:cstheme="minorHAnsi"/>
                <w:color w:val="002060"/>
                <w:sz w:val="18"/>
                <w:szCs w:val="18"/>
              </w:rPr>
            </w:pPr>
            <w:r w:rsidRPr="00CA0424">
              <w:rPr>
                <w:rFonts w:cstheme="minorHAnsi"/>
                <w:sz w:val="20"/>
                <w:szCs w:val="20"/>
              </w:rPr>
              <w:t>ΠΟΛΙΤΙΚΗΣ ΕΠΙΣΤΗΜΗΣ ΚΑΙ ΔΙΕΘΝΩΝ ΣΧΕΣΕΩΝ</w:t>
            </w:r>
          </w:p>
        </w:tc>
      </w:tr>
      <w:tr w:rsidR="00277E19" w:rsidRPr="003A2B5D" w:rsidTr="001D1186">
        <w:tc>
          <w:tcPr>
            <w:tcW w:w="3205" w:type="dxa"/>
            <w:shd w:val="clear" w:color="auto" w:fill="DDD9C3" w:themeFill="background2" w:themeFillShade="E6"/>
          </w:tcPr>
          <w:p w:rsidR="00277E19" w:rsidRPr="003A2B5D" w:rsidRDefault="00277E19" w:rsidP="001D1186">
            <w:pPr>
              <w:spacing w:after="0" w:line="240" w:lineRule="auto"/>
              <w:jc w:val="right"/>
              <w:rPr>
                <w:rFonts w:cstheme="minorHAnsi"/>
                <w:b/>
                <w:sz w:val="18"/>
                <w:szCs w:val="18"/>
              </w:rPr>
            </w:pPr>
            <w:r w:rsidRPr="003A2B5D">
              <w:rPr>
                <w:rFonts w:cstheme="minorHAnsi"/>
                <w:b/>
                <w:sz w:val="18"/>
                <w:szCs w:val="18"/>
              </w:rPr>
              <w:t xml:space="preserve">ΕΠΙΠΕΔΟ ΣΠΟΥΔΩΝ </w:t>
            </w:r>
          </w:p>
        </w:tc>
        <w:tc>
          <w:tcPr>
            <w:tcW w:w="5231" w:type="dxa"/>
            <w:gridSpan w:val="5"/>
          </w:tcPr>
          <w:p w:rsidR="00277E19" w:rsidRPr="003A2B5D" w:rsidRDefault="00277E19" w:rsidP="001D1186">
            <w:pPr>
              <w:spacing w:after="0" w:line="240" w:lineRule="auto"/>
              <w:rPr>
                <w:rFonts w:cstheme="minorHAnsi"/>
                <w:color w:val="002060"/>
                <w:sz w:val="18"/>
                <w:szCs w:val="18"/>
              </w:rPr>
            </w:pPr>
            <w:r w:rsidRPr="00CA0424">
              <w:rPr>
                <w:rFonts w:cstheme="minorHAnsi"/>
                <w:sz w:val="20"/>
                <w:szCs w:val="20"/>
              </w:rPr>
              <w:t>ΠΡΟΠΤΥΧΙΑΚΟ</w:t>
            </w:r>
          </w:p>
        </w:tc>
      </w:tr>
      <w:tr w:rsidR="00277E19" w:rsidRPr="003A2B5D" w:rsidTr="001D1186">
        <w:tc>
          <w:tcPr>
            <w:tcW w:w="3205" w:type="dxa"/>
            <w:shd w:val="clear" w:color="auto" w:fill="DDD9C3" w:themeFill="background2" w:themeFillShade="E6"/>
          </w:tcPr>
          <w:p w:rsidR="00277E19" w:rsidRPr="003A2B5D" w:rsidRDefault="00277E19" w:rsidP="001D1186">
            <w:pPr>
              <w:spacing w:after="0" w:line="240" w:lineRule="auto"/>
              <w:jc w:val="right"/>
              <w:rPr>
                <w:rFonts w:cstheme="minorHAnsi"/>
                <w:b/>
                <w:sz w:val="18"/>
                <w:szCs w:val="18"/>
              </w:rPr>
            </w:pPr>
            <w:r w:rsidRPr="003A2B5D">
              <w:rPr>
                <w:rFonts w:cstheme="minorHAnsi"/>
                <w:b/>
                <w:sz w:val="18"/>
                <w:szCs w:val="18"/>
              </w:rPr>
              <w:t>ΚΩΔΙΚΟΣ ΜΑΘΗΜΑΤΟΣ</w:t>
            </w:r>
          </w:p>
        </w:tc>
        <w:tc>
          <w:tcPr>
            <w:tcW w:w="1135" w:type="dxa"/>
          </w:tcPr>
          <w:p w:rsidR="00277E19" w:rsidRPr="003A2B5D" w:rsidRDefault="00277E19" w:rsidP="001D1186">
            <w:pPr>
              <w:spacing w:after="0" w:line="240" w:lineRule="auto"/>
              <w:rPr>
                <w:rFonts w:cstheme="minorHAnsi"/>
                <w:b/>
                <w:sz w:val="18"/>
                <w:szCs w:val="18"/>
              </w:rPr>
            </w:pPr>
            <w:r>
              <w:rPr>
                <w:rFonts w:cstheme="minorHAnsi"/>
                <w:sz w:val="20"/>
                <w:szCs w:val="20"/>
              </w:rPr>
              <w:t>Χ2200Ε</w:t>
            </w:r>
          </w:p>
        </w:tc>
        <w:tc>
          <w:tcPr>
            <w:tcW w:w="2505" w:type="dxa"/>
            <w:gridSpan w:val="2"/>
            <w:shd w:val="clear" w:color="auto" w:fill="DDD9C3" w:themeFill="background2" w:themeFillShade="E6"/>
          </w:tcPr>
          <w:p w:rsidR="00277E19" w:rsidRPr="003A2B5D" w:rsidRDefault="00277E19" w:rsidP="001D1186">
            <w:pPr>
              <w:spacing w:after="0" w:line="240" w:lineRule="auto"/>
              <w:jc w:val="right"/>
              <w:rPr>
                <w:rFonts w:cstheme="minorHAnsi"/>
                <w:b/>
                <w:sz w:val="18"/>
                <w:szCs w:val="18"/>
              </w:rPr>
            </w:pPr>
            <w:r w:rsidRPr="003A2B5D">
              <w:rPr>
                <w:rFonts w:cstheme="minorHAnsi"/>
                <w:b/>
                <w:sz w:val="18"/>
                <w:szCs w:val="18"/>
              </w:rPr>
              <w:t>ΕΞΑΜΗΝΟ ΣΠΟΥΔΩΝ</w:t>
            </w:r>
          </w:p>
        </w:tc>
        <w:tc>
          <w:tcPr>
            <w:tcW w:w="1591" w:type="dxa"/>
            <w:gridSpan w:val="2"/>
          </w:tcPr>
          <w:p w:rsidR="00277E19" w:rsidRPr="003A2B5D" w:rsidRDefault="00277E19" w:rsidP="001D1186">
            <w:pPr>
              <w:spacing w:after="0" w:line="240" w:lineRule="auto"/>
              <w:rPr>
                <w:rFonts w:cstheme="minorHAnsi"/>
                <w:b/>
                <w:sz w:val="18"/>
                <w:szCs w:val="18"/>
              </w:rPr>
            </w:pPr>
            <w:r w:rsidRPr="00CA0424">
              <w:rPr>
                <w:rFonts w:cstheme="minorHAnsi"/>
                <w:sz w:val="20"/>
                <w:szCs w:val="20"/>
              </w:rPr>
              <w:t>Ζ</w:t>
            </w:r>
          </w:p>
        </w:tc>
      </w:tr>
      <w:tr w:rsidR="00277E19" w:rsidRPr="003A2B5D" w:rsidTr="001D1186">
        <w:trPr>
          <w:trHeight w:val="375"/>
        </w:trPr>
        <w:tc>
          <w:tcPr>
            <w:tcW w:w="3205" w:type="dxa"/>
            <w:shd w:val="clear" w:color="auto" w:fill="DDD9C3" w:themeFill="background2" w:themeFillShade="E6"/>
            <w:vAlign w:val="center"/>
          </w:tcPr>
          <w:p w:rsidR="00277E19" w:rsidRPr="003A2B5D" w:rsidRDefault="00277E19" w:rsidP="001D1186">
            <w:pPr>
              <w:spacing w:after="0" w:line="240" w:lineRule="auto"/>
              <w:jc w:val="right"/>
              <w:rPr>
                <w:rFonts w:cstheme="minorHAnsi"/>
                <w:b/>
                <w:sz w:val="18"/>
                <w:szCs w:val="18"/>
              </w:rPr>
            </w:pPr>
            <w:r w:rsidRPr="003A2B5D">
              <w:rPr>
                <w:rFonts w:cstheme="minorHAnsi"/>
                <w:b/>
                <w:sz w:val="18"/>
                <w:szCs w:val="18"/>
              </w:rPr>
              <w:t>ΤΙΤΛΟΣ ΜΑΘΗΜΑΤΟΣ</w:t>
            </w:r>
          </w:p>
        </w:tc>
        <w:tc>
          <w:tcPr>
            <w:tcW w:w="5231" w:type="dxa"/>
            <w:gridSpan w:val="5"/>
            <w:vAlign w:val="center"/>
          </w:tcPr>
          <w:p w:rsidR="00277E19" w:rsidRPr="004D7117" w:rsidRDefault="00277E19" w:rsidP="001D1186">
            <w:pPr>
              <w:pStyle w:val="Heading2"/>
              <w:rPr>
                <w:lang w:val="el-GR"/>
              </w:rPr>
            </w:pPr>
            <w:r w:rsidRPr="004D7117">
              <w:rPr>
                <w:lang w:val="el-GR"/>
              </w:rPr>
              <w:t>ΠΑΓΚΟΣΜΙΑ ΔΙΑΚΥΒΕΡΝΗΣΗ ΚΑΙ ΚΟΙΝΩΝΙΑ ΠΟΛΙΤΩΝ</w:t>
            </w:r>
          </w:p>
        </w:tc>
      </w:tr>
      <w:tr w:rsidR="00277E19" w:rsidRPr="003A2B5D" w:rsidTr="001D1186">
        <w:trPr>
          <w:trHeight w:val="196"/>
        </w:trPr>
        <w:tc>
          <w:tcPr>
            <w:tcW w:w="5637" w:type="dxa"/>
            <w:gridSpan w:val="3"/>
            <w:shd w:val="clear" w:color="auto" w:fill="DDD9C3" w:themeFill="background2" w:themeFillShade="E6"/>
            <w:vAlign w:val="center"/>
          </w:tcPr>
          <w:p w:rsidR="00277E19" w:rsidRPr="003A2B5D" w:rsidRDefault="00277E19" w:rsidP="001D1186">
            <w:pPr>
              <w:spacing w:after="0" w:line="240" w:lineRule="auto"/>
              <w:jc w:val="center"/>
              <w:rPr>
                <w:rFonts w:cstheme="minorHAnsi"/>
                <w:b/>
                <w:sz w:val="18"/>
                <w:szCs w:val="18"/>
              </w:rPr>
            </w:pPr>
            <w:r w:rsidRPr="003A2B5D">
              <w:rPr>
                <w:rFonts w:cstheme="minorHAnsi"/>
                <w:b/>
                <w:sz w:val="18"/>
                <w:szCs w:val="18"/>
              </w:rPr>
              <w:t xml:space="preserve">ΑΥΤΟΤΕΛΕΙΣ ΔΙΔΑΚΤΙΚΕΣ ΔΡΑΣΤΗΡΙΟΤΗΤΕΣ </w:t>
            </w:r>
            <w:r w:rsidRPr="003A2B5D">
              <w:rPr>
                <w:rFonts w:cstheme="minorHAnsi"/>
                <w:b/>
                <w:sz w:val="18"/>
                <w:szCs w:val="18"/>
              </w:rPr>
              <w:br/>
            </w:r>
            <w:r w:rsidRPr="003A2B5D">
              <w:rPr>
                <w:rFonts w:cstheme="minorHAnsi"/>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277E19" w:rsidRPr="003A2B5D" w:rsidRDefault="00277E19" w:rsidP="001D1186">
            <w:pPr>
              <w:spacing w:after="0" w:line="240" w:lineRule="auto"/>
              <w:jc w:val="center"/>
              <w:rPr>
                <w:rFonts w:cstheme="minorHAnsi"/>
                <w:b/>
                <w:sz w:val="18"/>
                <w:szCs w:val="18"/>
              </w:rPr>
            </w:pPr>
            <w:r w:rsidRPr="003A2B5D">
              <w:rPr>
                <w:rFonts w:cstheme="minorHAnsi"/>
                <w:b/>
                <w:sz w:val="18"/>
                <w:szCs w:val="18"/>
              </w:rPr>
              <w:t>ΕΒΔΟΜΑΔΙΑΙΕΣ</w:t>
            </w:r>
            <w:r w:rsidRPr="003A2B5D">
              <w:rPr>
                <w:rFonts w:cstheme="minorHAnsi"/>
                <w:b/>
                <w:sz w:val="18"/>
                <w:szCs w:val="18"/>
              </w:rPr>
              <w:br/>
              <w:t>ΩΡΕΣ Δ</w:t>
            </w:r>
            <w:r w:rsidRPr="003A2B5D">
              <w:rPr>
                <w:rFonts w:cstheme="minorHAnsi"/>
                <w:b/>
                <w:sz w:val="18"/>
                <w:szCs w:val="18"/>
                <w:shd w:val="clear" w:color="auto" w:fill="DDD9C3"/>
              </w:rPr>
              <w:t>ΙΔ</w:t>
            </w:r>
            <w:r w:rsidRPr="003A2B5D">
              <w:rPr>
                <w:rFonts w:cstheme="minorHAnsi"/>
                <w:b/>
                <w:sz w:val="18"/>
                <w:szCs w:val="18"/>
              </w:rPr>
              <w:t>ΑΣΚΑΛΙΑΣ</w:t>
            </w:r>
          </w:p>
        </w:tc>
        <w:tc>
          <w:tcPr>
            <w:tcW w:w="1240" w:type="dxa"/>
            <w:shd w:val="clear" w:color="auto" w:fill="DDD9C3" w:themeFill="background2" w:themeFillShade="E6"/>
            <w:vAlign w:val="center"/>
          </w:tcPr>
          <w:p w:rsidR="00277E19" w:rsidRPr="003A2B5D" w:rsidRDefault="00277E19" w:rsidP="001D1186">
            <w:pPr>
              <w:spacing w:after="0" w:line="240" w:lineRule="auto"/>
              <w:jc w:val="center"/>
              <w:rPr>
                <w:rFonts w:cstheme="minorHAnsi"/>
                <w:b/>
                <w:sz w:val="18"/>
                <w:szCs w:val="18"/>
              </w:rPr>
            </w:pPr>
            <w:r w:rsidRPr="003A2B5D">
              <w:rPr>
                <w:rFonts w:cstheme="minorHAnsi"/>
                <w:b/>
                <w:sz w:val="18"/>
                <w:szCs w:val="18"/>
              </w:rPr>
              <w:t>ΠΙΣΤΩΤΙΚΕΣ ΜΟΝΑΔΕΣ</w:t>
            </w:r>
          </w:p>
        </w:tc>
      </w:tr>
      <w:tr w:rsidR="00277E19" w:rsidRPr="003A2B5D" w:rsidTr="001D1186">
        <w:trPr>
          <w:trHeight w:val="194"/>
        </w:trPr>
        <w:tc>
          <w:tcPr>
            <w:tcW w:w="5637" w:type="dxa"/>
            <w:gridSpan w:val="3"/>
          </w:tcPr>
          <w:p w:rsidR="00277E19" w:rsidRPr="003A2B5D" w:rsidRDefault="00277E19" w:rsidP="001D1186">
            <w:pPr>
              <w:spacing w:after="0" w:line="240" w:lineRule="auto"/>
              <w:jc w:val="center"/>
              <w:rPr>
                <w:rFonts w:cstheme="minorHAnsi"/>
                <w:color w:val="002060"/>
                <w:sz w:val="18"/>
                <w:szCs w:val="18"/>
              </w:rPr>
            </w:pPr>
            <w:r w:rsidRPr="00CA0424">
              <w:rPr>
                <w:rFonts w:cstheme="minorHAnsi"/>
                <w:sz w:val="20"/>
                <w:szCs w:val="20"/>
              </w:rPr>
              <w:t>ΑΤΟΜΙΚΗ ΕΡΓΑΣΙΑ</w:t>
            </w:r>
            <w:r w:rsidRPr="00CA0424">
              <w:rPr>
                <w:rFonts w:cstheme="minorHAnsi"/>
                <w:sz w:val="20"/>
                <w:szCs w:val="20"/>
                <w:lang w:val="en-US"/>
              </w:rPr>
              <w:t xml:space="preserve"> + </w:t>
            </w:r>
            <w:r w:rsidRPr="00CA0424">
              <w:rPr>
                <w:rFonts w:cstheme="minorHAnsi"/>
                <w:sz w:val="20"/>
                <w:szCs w:val="20"/>
              </w:rPr>
              <w:t>ΠΑΡΟΥΣΙΑΣΗ</w:t>
            </w:r>
          </w:p>
        </w:tc>
        <w:tc>
          <w:tcPr>
            <w:tcW w:w="1559" w:type="dxa"/>
            <w:gridSpan w:val="2"/>
          </w:tcPr>
          <w:p w:rsidR="00277E19" w:rsidRPr="003A2B5D" w:rsidRDefault="00277E19" w:rsidP="001D1186">
            <w:pPr>
              <w:spacing w:after="0" w:line="240" w:lineRule="auto"/>
              <w:jc w:val="center"/>
              <w:rPr>
                <w:rFonts w:cstheme="minorHAnsi"/>
                <w:color w:val="002060"/>
                <w:sz w:val="18"/>
                <w:szCs w:val="18"/>
              </w:rPr>
            </w:pPr>
          </w:p>
        </w:tc>
        <w:tc>
          <w:tcPr>
            <w:tcW w:w="1240" w:type="dxa"/>
          </w:tcPr>
          <w:p w:rsidR="00277E19" w:rsidRPr="003A2B5D" w:rsidRDefault="00277E19" w:rsidP="001D1186">
            <w:pPr>
              <w:spacing w:after="0" w:line="240" w:lineRule="auto"/>
              <w:jc w:val="center"/>
              <w:rPr>
                <w:rFonts w:cstheme="minorHAnsi"/>
                <w:color w:val="002060"/>
                <w:sz w:val="18"/>
                <w:szCs w:val="18"/>
              </w:rPr>
            </w:pPr>
            <w:r w:rsidRPr="00CA0424">
              <w:rPr>
                <w:rFonts w:cstheme="minorHAnsi"/>
                <w:sz w:val="20"/>
                <w:szCs w:val="20"/>
              </w:rPr>
              <w:t>0,7</w:t>
            </w:r>
          </w:p>
        </w:tc>
      </w:tr>
      <w:tr w:rsidR="00277E19" w:rsidRPr="003A2B5D" w:rsidTr="001D1186">
        <w:trPr>
          <w:trHeight w:val="194"/>
        </w:trPr>
        <w:tc>
          <w:tcPr>
            <w:tcW w:w="5637" w:type="dxa"/>
            <w:gridSpan w:val="3"/>
          </w:tcPr>
          <w:p w:rsidR="00277E19" w:rsidRPr="003A2B5D" w:rsidRDefault="00277E19" w:rsidP="001D1186">
            <w:pPr>
              <w:spacing w:after="0" w:line="240" w:lineRule="auto"/>
              <w:jc w:val="center"/>
              <w:rPr>
                <w:rFonts w:cstheme="minorHAnsi"/>
                <w:color w:val="002060"/>
                <w:sz w:val="18"/>
                <w:szCs w:val="18"/>
              </w:rPr>
            </w:pPr>
            <w:r w:rsidRPr="00CA0424">
              <w:rPr>
                <w:rFonts w:cstheme="minorHAnsi"/>
                <w:sz w:val="20"/>
                <w:szCs w:val="20"/>
              </w:rPr>
              <w:t>ΔΙΑΛΕΞΕΙΣ</w:t>
            </w:r>
          </w:p>
        </w:tc>
        <w:tc>
          <w:tcPr>
            <w:tcW w:w="1559" w:type="dxa"/>
            <w:gridSpan w:val="2"/>
          </w:tcPr>
          <w:p w:rsidR="00277E19" w:rsidRPr="003A2B5D" w:rsidRDefault="00277E19" w:rsidP="001D1186">
            <w:pPr>
              <w:spacing w:after="0" w:line="240" w:lineRule="auto"/>
              <w:jc w:val="right"/>
              <w:rPr>
                <w:rFonts w:cstheme="minorHAnsi"/>
                <w:color w:val="002060"/>
                <w:sz w:val="18"/>
                <w:szCs w:val="18"/>
              </w:rPr>
            </w:pPr>
            <w:r w:rsidRPr="00CA0424">
              <w:rPr>
                <w:rFonts w:cstheme="minorHAnsi"/>
                <w:sz w:val="20"/>
                <w:szCs w:val="20"/>
              </w:rPr>
              <w:t>3</w:t>
            </w:r>
          </w:p>
        </w:tc>
        <w:tc>
          <w:tcPr>
            <w:tcW w:w="1240" w:type="dxa"/>
          </w:tcPr>
          <w:p w:rsidR="00277E19" w:rsidRPr="003A2B5D" w:rsidRDefault="00277E19" w:rsidP="001D1186">
            <w:pPr>
              <w:spacing w:after="0" w:line="240" w:lineRule="auto"/>
              <w:jc w:val="center"/>
              <w:rPr>
                <w:rFonts w:cstheme="minorHAnsi"/>
                <w:color w:val="002060"/>
                <w:sz w:val="18"/>
                <w:szCs w:val="18"/>
              </w:rPr>
            </w:pPr>
            <w:r w:rsidRPr="00CA0424">
              <w:rPr>
                <w:rFonts w:cstheme="minorHAnsi"/>
                <w:sz w:val="20"/>
                <w:szCs w:val="20"/>
              </w:rPr>
              <w:t>1,6</w:t>
            </w:r>
          </w:p>
        </w:tc>
      </w:tr>
      <w:tr w:rsidR="00277E19" w:rsidRPr="003A2B5D" w:rsidTr="001D1186">
        <w:trPr>
          <w:trHeight w:val="194"/>
        </w:trPr>
        <w:tc>
          <w:tcPr>
            <w:tcW w:w="5637" w:type="dxa"/>
            <w:gridSpan w:val="3"/>
          </w:tcPr>
          <w:p w:rsidR="00277E19" w:rsidRPr="00271B59" w:rsidRDefault="00277E19" w:rsidP="001D1186">
            <w:pPr>
              <w:spacing w:after="0" w:line="240" w:lineRule="auto"/>
              <w:jc w:val="center"/>
              <w:rPr>
                <w:rFonts w:cstheme="minorHAnsi"/>
                <w:color w:val="002060"/>
                <w:sz w:val="18"/>
                <w:szCs w:val="18"/>
                <w:lang w:val="en-US"/>
              </w:rPr>
            </w:pPr>
            <w:r w:rsidRPr="00CA0424">
              <w:rPr>
                <w:rFonts w:cstheme="minorHAnsi"/>
                <w:sz w:val="20"/>
                <w:szCs w:val="20"/>
              </w:rPr>
              <w:t>ΠΑΡΟΥΣΙΑΣΗ</w:t>
            </w:r>
          </w:p>
        </w:tc>
        <w:tc>
          <w:tcPr>
            <w:tcW w:w="1559" w:type="dxa"/>
            <w:gridSpan w:val="2"/>
          </w:tcPr>
          <w:p w:rsidR="00277E19" w:rsidRPr="003A2B5D" w:rsidRDefault="00277E19" w:rsidP="001D1186">
            <w:pPr>
              <w:spacing w:after="0" w:line="240" w:lineRule="auto"/>
              <w:jc w:val="right"/>
              <w:rPr>
                <w:rFonts w:cstheme="minorHAnsi"/>
                <w:color w:val="002060"/>
                <w:sz w:val="18"/>
                <w:szCs w:val="18"/>
              </w:rPr>
            </w:pPr>
          </w:p>
        </w:tc>
        <w:tc>
          <w:tcPr>
            <w:tcW w:w="1240" w:type="dxa"/>
          </w:tcPr>
          <w:p w:rsidR="00277E19" w:rsidRPr="003A2B5D" w:rsidRDefault="00277E19" w:rsidP="001D1186">
            <w:pPr>
              <w:spacing w:after="0" w:line="240" w:lineRule="auto"/>
              <w:jc w:val="center"/>
              <w:rPr>
                <w:rFonts w:cstheme="minorHAnsi"/>
                <w:color w:val="002060"/>
                <w:sz w:val="18"/>
                <w:szCs w:val="18"/>
              </w:rPr>
            </w:pPr>
            <w:r w:rsidRPr="00CA0424">
              <w:rPr>
                <w:rFonts w:cstheme="minorHAnsi"/>
                <w:sz w:val="20"/>
                <w:szCs w:val="20"/>
              </w:rPr>
              <w:t>0,1</w:t>
            </w:r>
          </w:p>
        </w:tc>
      </w:tr>
      <w:tr w:rsidR="00277E19" w:rsidRPr="003A2B5D" w:rsidTr="001D1186">
        <w:trPr>
          <w:trHeight w:val="194"/>
        </w:trPr>
        <w:tc>
          <w:tcPr>
            <w:tcW w:w="5637" w:type="dxa"/>
            <w:gridSpan w:val="3"/>
          </w:tcPr>
          <w:p w:rsidR="00277E19" w:rsidRPr="003A2B5D" w:rsidRDefault="00277E19" w:rsidP="001D1186">
            <w:pPr>
              <w:spacing w:after="0" w:line="240" w:lineRule="auto"/>
              <w:jc w:val="center"/>
              <w:rPr>
                <w:rFonts w:cstheme="minorHAnsi"/>
                <w:color w:val="002060"/>
                <w:sz w:val="18"/>
                <w:szCs w:val="18"/>
              </w:rPr>
            </w:pPr>
            <w:r w:rsidRPr="00CA0424">
              <w:rPr>
                <w:rFonts w:cstheme="minorHAnsi"/>
                <w:sz w:val="20"/>
                <w:szCs w:val="20"/>
              </w:rPr>
              <w:t>ΠΡΟΟΔΟΣ</w:t>
            </w:r>
          </w:p>
        </w:tc>
        <w:tc>
          <w:tcPr>
            <w:tcW w:w="1559" w:type="dxa"/>
            <w:gridSpan w:val="2"/>
          </w:tcPr>
          <w:p w:rsidR="00277E19" w:rsidRPr="003A2B5D" w:rsidRDefault="00277E19" w:rsidP="001D1186">
            <w:pPr>
              <w:spacing w:after="0" w:line="240" w:lineRule="auto"/>
              <w:jc w:val="right"/>
              <w:rPr>
                <w:rFonts w:cstheme="minorHAnsi"/>
                <w:color w:val="002060"/>
                <w:sz w:val="18"/>
                <w:szCs w:val="18"/>
              </w:rPr>
            </w:pPr>
          </w:p>
        </w:tc>
        <w:tc>
          <w:tcPr>
            <w:tcW w:w="1240" w:type="dxa"/>
          </w:tcPr>
          <w:p w:rsidR="00277E19" w:rsidRPr="003A2B5D" w:rsidRDefault="00277E19" w:rsidP="001D1186">
            <w:pPr>
              <w:spacing w:after="0" w:line="240" w:lineRule="auto"/>
              <w:jc w:val="center"/>
              <w:rPr>
                <w:rFonts w:cstheme="minorHAnsi"/>
                <w:color w:val="002060"/>
                <w:sz w:val="18"/>
                <w:szCs w:val="18"/>
              </w:rPr>
            </w:pPr>
            <w:r w:rsidRPr="00CA0424">
              <w:rPr>
                <w:rFonts w:cstheme="minorHAnsi"/>
                <w:sz w:val="20"/>
                <w:szCs w:val="20"/>
              </w:rPr>
              <w:t>0,7</w:t>
            </w:r>
          </w:p>
        </w:tc>
      </w:tr>
      <w:tr w:rsidR="00277E19" w:rsidRPr="003A2B5D" w:rsidTr="001D1186">
        <w:trPr>
          <w:trHeight w:val="194"/>
        </w:trPr>
        <w:tc>
          <w:tcPr>
            <w:tcW w:w="5637" w:type="dxa"/>
            <w:gridSpan w:val="3"/>
          </w:tcPr>
          <w:p w:rsidR="00277E19" w:rsidRPr="003A2B5D" w:rsidRDefault="00277E19" w:rsidP="001D1186">
            <w:pPr>
              <w:spacing w:after="0" w:line="240" w:lineRule="auto"/>
              <w:jc w:val="center"/>
              <w:rPr>
                <w:rFonts w:cstheme="minorHAnsi"/>
                <w:color w:val="002060"/>
                <w:sz w:val="18"/>
                <w:szCs w:val="18"/>
              </w:rPr>
            </w:pPr>
            <w:r w:rsidRPr="00CA0424">
              <w:rPr>
                <w:rFonts w:cstheme="minorHAnsi"/>
                <w:sz w:val="20"/>
                <w:szCs w:val="20"/>
              </w:rPr>
              <w:t>ΤΕΛΙΚΕΣ ΕΞΕΤΑΣΕΙΣ</w:t>
            </w:r>
          </w:p>
        </w:tc>
        <w:tc>
          <w:tcPr>
            <w:tcW w:w="1559" w:type="dxa"/>
            <w:gridSpan w:val="2"/>
          </w:tcPr>
          <w:p w:rsidR="00277E19" w:rsidRPr="003A2B5D" w:rsidRDefault="00277E19" w:rsidP="001D1186">
            <w:pPr>
              <w:spacing w:after="0" w:line="240" w:lineRule="auto"/>
              <w:jc w:val="right"/>
              <w:rPr>
                <w:rFonts w:cstheme="minorHAnsi"/>
                <w:color w:val="002060"/>
                <w:sz w:val="18"/>
                <w:szCs w:val="18"/>
              </w:rPr>
            </w:pPr>
          </w:p>
        </w:tc>
        <w:tc>
          <w:tcPr>
            <w:tcW w:w="1240" w:type="dxa"/>
          </w:tcPr>
          <w:p w:rsidR="00277E19" w:rsidRPr="003A2B5D" w:rsidRDefault="00277E19" w:rsidP="001D1186">
            <w:pPr>
              <w:spacing w:after="0" w:line="240" w:lineRule="auto"/>
              <w:jc w:val="center"/>
              <w:rPr>
                <w:rFonts w:cstheme="minorHAnsi"/>
                <w:color w:val="002060"/>
                <w:sz w:val="18"/>
                <w:szCs w:val="18"/>
              </w:rPr>
            </w:pPr>
            <w:r w:rsidRPr="00CA0424">
              <w:rPr>
                <w:rFonts w:cstheme="minorHAnsi"/>
                <w:sz w:val="20"/>
                <w:szCs w:val="20"/>
              </w:rPr>
              <w:t>2,3</w:t>
            </w:r>
          </w:p>
        </w:tc>
      </w:tr>
      <w:tr w:rsidR="00277E19" w:rsidRPr="003A2B5D" w:rsidTr="001D1186">
        <w:trPr>
          <w:trHeight w:val="194"/>
        </w:trPr>
        <w:tc>
          <w:tcPr>
            <w:tcW w:w="5637" w:type="dxa"/>
            <w:gridSpan w:val="3"/>
          </w:tcPr>
          <w:p w:rsidR="00277E19" w:rsidRPr="003A2B5D" w:rsidRDefault="00277E19" w:rsidP="001D1186">
            <w:pPr>
              <w:spacing w:after="0" w:line="240" w:lineRule="auto"/>
              <w:jc w:val="center"/>
              <w:rPr>
                <w:rFonts w:cstheme="minorHAnsi"/>
                <w:i/>
                <w:sz w:val="18"/>
                <w:szCs w:val="18"/>
              </w:rPr>
            </w:pPr>
            <w:r w:rsidRPr="00CA0424">
              <w:rPr>
                <w:rFonts w:cstheme="minorHAnsi"/>
                <w:sz w:val="20"/>
                <w:szCs w:val="20"/>
              </w:rPr>
              <w:t>ΣΥΝΟΛΟ</w:t>
            </w:r>
          </w:p>
        </w:tc>
        <w:tc>
          <w:tcPr>
            <w:tcW w:w="1559" w:type="dxa"/>
            <w:gridSpan w:val="2"/>
          </w:tcPr>
          <w:p w:rsidR="00277E19" w:rsidRPr="003A2B5D" w:rsidRDefault="00277E19" w:rsidP="001D1186">
            <w:pPr>
              <w:spacing w:after="0" w:line="240" w:lineRule="auto"/>
              <w:jc w:val="right"/>
              <w:rPr>
                <w:rFonts w:cstheme="minorHAnsi"/>
                <w:color w:val="002060"/>
                <w:sz w:val="18"/>
                <w:szCs w:val="18"/>
              </w:rPr>
            </w:pPr>
          </w:p>
        </w:tc>
        <w:tc>
          <w:tcPr>
            <w:tcW w:w="1240" w:type="dxa"/>
          </w:tcPr>
          <w:p w:rsidR="00277E19" w:rsidRPr="003A2B5D" w:rsidRDefault="00277E19" w:rsidP="001D1186">
            <w:pPr>
              <w:spacing w:after="0" w:line="240" w:lineRule="auto"/>
              <w:rPr>
                <w:rFonts w:cstheme="minorHAnsi"/>
                <w:color w:val="002060"/>
                <w:sz w:val="18"/>
                <w:szCs w:val="18"/>
              </w:rPr>
            </w:pPr>
            <w:r w:rsidRPr="00CA0424">
              <w:rPr>
                <w:rFonts w:cstheme="minorHAnsi"/>
                <w:sz w:val="20"/>
                <w:szCs w:val="20"/>
              </w:rPr>
              <w:t>5,4 (</w:t>
            </w:r>
            <w:r w:rsidRPr="00CA0424">
              <w:rPr>
                <w:rFonts w:cstheme="minorHAnsi"/>
                <w:sz w:val="20"/>
                <w:szCs w:val="20"/>
              </w:rPr>
              <w:sym w:font="Symbol" w:char="F0BB"/>
            </w:r>
            <w:r w:rsidRPr="00CA0424">
              <w:rPr>
                <w:rFonts w:cstheme="minorHAnsi"/>
                <w:sz w:val="20"/>
                <w:szCs w:val="20"/>
              </w:rPr>
              <w:t>5)</w:t>
            </w:r>
          </w:p>
        </w:tc>
      </w:tr>
      <w:tr w:rsidR="00277E19" w:rsidRPr="003A2B5D" w:rsidTr="001D1186">
        <w:trPr>
          <w:trHeight w:val="599"/>
        </w:trPr>
        <w:tc>
          <w:tcPr>
            <w:tcW w:w="3205" w:type="dxa"/>
            <w:shd w:val="clear" w:color="auto" w:fill="DDD9C3" w:themeFill="background2" w:themeFillShade="E6"/>
          </w:tcPr>
          <w:p w:rsidR="00277E19" w:rsidRPr="003A2B5D" w:rsidRDefault="00277E19" w:rsidP="001D1186">
            <w:pPr>
              <w:spacing w:after="0" w:line="240" w:lineRule="auto"/>
              <w:jc w:val="right"/>
              <w:rPr>
                <w:rFonts w:cstheme="minorHAnsi"/>
                <w:i/>
                <w:sz w:val="18"/>
                <w:szCs w:val="18"/>
              </w:rPr>
            </w:pPr>
            <w:r w:rsidRPr="003A2B5D">
              <w:rPr>
                <w:rFonts w:cstheme="minorHAnsi"/>
                <w:b/>
                <w:sz w:val="18"/>
                <w:szCs w:val="18"/>
              </w:rPr>
              <w:t>ΤΥΠΟΣ ΜΑΘΗΜΑΤΟΣ</w:t>
            </w:r>
            <w:r w:rsidRPr="003A2B5D">
              <w:rPr>
                <w:rFonts w:cstheme="minorHAnsi"/>
                <w:i/>
                <w:sz w:val="18"/>
                <w:szCs w:val="18"/>
              </w:rPr>
              <w:t xml:space="preserve"> </w:t>
            </w:r>
          </w:p>
          <w:p w:rsidR="00277E19" w:rsidRPr="003A2B5D" w:rsidRDefault="00277E19" w:rsidP="001D1186">
            <w:pPr>
              <w:spacing w:after="0" w:line="240" w:lineRule="auto"/>
              <w:jc w:val="right"/>
              <w:rPr>
                <w:rFonts w:cstheme="minorHAnsi"/>
                <w:i/>
                <w:sz w:val="18"/>
                <w:szCs w:val="18"/>
              </w:rPr>
            </w:pPr>
            <w:r w:rsidRPr="003A2B5D">
              <w:rPr>
                <w:rFonts w:cstheme="minorHAnsi"/>
                <w:i/>
                <w:sz w:val="18"/>
                <w:szCs w:val="18"/>
              </w:rPr>
              <w:t xml:space="preserve">γενικού υποβάθρου, </w:t>
            </w:r>
            <w:r w:rsidRPr="003A2B5D">
              <w:rPr>
                <w:rFonts w:cstheme="minorHAnsi"/>
                <w:i/>
                <w:sz w:val="18"/>
                <w:szCs w:val="18"/>
              </w:rPr>
              <w:br/>
              <w:t xml:space="preserve">ειδικού υποβάθρου, ειδίκευσης </w:t>
            </w:r>
          </w:p>
          <w:p w:rsidR="00277E19" w:rsidRPr="003A2B5D" w:rsidRDefault="00277E19" w:rsidP="001D1186">
            <w:pPr>
              <w:spacing w:after="0" w:line="240" w:lineRule="auto"/>
              <w:jc w:val="right"/>
              <w:rPr>
                <w:rFonts w:cstheme="minorHAnsi"/>
                <w:b/>
                <w:sz w:val="18"/>
                <w:szCs w:val="18"/>
              </w:rPr>
            </w:pPr>
            <w:r w:rsidRPr="003A2B5D">
              <w:rPr>
                <w:rFonts w:cstheme="minorHAnsi"/>
                <w:i/>
                <w:sz w:val="18"/>
                <w:szCs w:val="18"/>
              </w:rPr>
              <w:t>γενικών γνώσεων, ανάπτυξης δεξιοτήτων</w:t>
            </w:r>
          </w:p>
        </w:tc>
        <w:tc>
          <w:tcPr>
            <w:tcW w:w="5231" w:type="dxa"/>
            <w:gridSpan w:val="5"/>
          </w:tcPr>
          <w:p w:rsidR="00277E19" w:rsidRPr="002D6E1E" w:rsidRDefault="00277E19" w:rsidP="001D1186">
            <w:pPr>
              <w:spacing w:after="0" w:line="240" w:lineRule="auto"/>
              <w:rPr>
                <w:rFonts w:cstheme="minorHAnsi"/>
                <w:sz w:val="18"/>
                <w:szCs w:val="18"/>
              </w:rPr>
            </w:pPr>
            <w:r w:rsidRPr="002D6E1E">
              <w:rPr>
                <w:rFonts w:cstheme="minorHAnsi"/>
                <w:sz w:val="18"/>
                <w:szCs w:val="18"/>
              </w:rPr>
              <w:t>ΕΙΔΙΚΟΥ ΥΠΟΒΑΘΡΟΥ</w:t>
            </w:r>
          </w:p>
        </w:tc>
      </w:tr>
      <w:tr w:rsidR="00277E19" w:rsidRPr="003A2B5D" w:rsidTr="001D1186">
        <w:tc>
          <w:tcPr>
            <w:tcW w:w="3205" w:type="dxa"/>
            <w:shd w:val="clear" w:color="auto" w:fill="DDD9C3" w:themeFill="background2" w:themeFillShade="E6"/>
          </w:tcPr>
          <w:p w:rsidR="00277E19" w:rsidRPr="003A2B5D" w:rsidRDefault="00277E19" w:rsidP="001D1186">
            <w:pPr>
              <w:spacing w:after="0" w:line="240" w:lineRule="auto"/>
              <w:jc w:val="right"/>
              <w:rPr>
                <w:rFonts w:cstheme="minorHAnsi"/>
                <w:b/>
                <w:sz w:val="18"/>
                <w:szCs w:val="18"/>
              </w:rPr>
            </w:pPr>
            <w:r w:rsidRPr="003A2B5D">
              <w:rPr>
                <w:rFonts w:cstheme="minorHAnsi"/>
                <w:b/>
                <w:sz w:val="18"/>
                <w:szCs w:val="18"/>
              </w:rPr>
              <w:t>ΠΡΟΑΠΑΙΤΟΥΜΕΝΑ ΜΑΘΗΜΑΤΑ:</w:t>
            </w:r>
          </w:p>
          <w:p w:rsidR="00277E19" w:rsidRPr="003A2B5D" w:rsidRDefault="00277E19" w:rsidP="001D1186">
            <w:pPr>
              <w:spacing w:after="0" w:line="240" w:lineRule="auto"/>
              <w:jc w:val="right"/>
              <w:rPr>
                <w:rFonts w:cstheme="minorHAnsi"/>
                <w:b/>
                <w:sz w:val="18"/>
                <w:szCs w:val="18"/>
              </w:rPr>
            </w:pPr>
          </w:p>
        </w:tc>
        <w:tc>
          <w:tcPr>
            <w:tcW w:w="5231" w:type="dxa"/>
            <w:gridSpan w:val="5"/>
          </w:tcPr>
          <w:p w:rsidR="00277E19" w:rsidRPr="002D6E1E" w:rsidRDefault="00277E19" w:rsidP="001D1186">
            <w:pPr>
              <w:spacing w:after="0" w:line="240" w:lineRule="auto"/>
              <w:rPr>
                <w:rFonts w:cstheme="minorHAnsi"/>
                <w:sz w:val="18"/>
                <w:szCs w:val="18"/>
              </w:rPr>
            </w:pPr>
            <w:r w:rsidRPr="002D6E1E">
              <w:rPr>
                <w:rFonts w:cstheme="minorHAnsi"/>
                <w:sz w:val="18"/>
                <w:szCs w:val="18"/>
              </w:rPr>
              <w:t>ΚΑΝΕΝΑ</w:t>
            </w:r>
          </w:p>
        </w:tc>
      </w:tr>
      <w:tr w:rsidR="00277E19" w:rsidRPr="003A2B5D" w:rsidTr="001D1186">
        <w:tc>
          <w:tcPr>
            <w:tcW w:w="3205" w:type="dxa"/>
            <w:shd w:val="clear" w:color="auto" w:fill="DDD9C3" w:themeFill="background2" w:themeFillShade="E6"/>
          </w:tcPr>
          <w:p w:rsidR="00277E19" w:rsidRPr="003A2B5D" w:rsidRDefault="00277E19" w:rsidP="001D1186">
            <w:pPr>
              <w:spacing w:after="0" w:line="240" w:lineRule="auto"/>
              <w:jc w:val="right"/>
              <w:rPr>
                <w:rFonts w:cstheme="minorHAnsi"/>
                <w:b/>
                <w:sz w:val="18"/>
                <w:szCs w:val="18"/>
              </w:rPr>
            </w:pPr>
            <w:r w:rsidRPr="003A2B5D">
              <w:rPr>
                <w:rFonts w:cstheme="minorHAnsi"/>
                <w:b/>
                <w:sz w:val="18"/>
                <w:szCs w:val="18"/>
              </w:rPr>
              <w:t>ΓΛΩΣΣΑ ΔΙΔΑΣΚΑΛΙΑΣ και ΕΞΕΤΑΣΕΩΝ:</w:t>
            </w:r>
          </w:p>
        </w:tc>
        <w:tc>
          <w:tcPr>
            <w:tcW w:w="5231" w:type="dxa"/>
            <w:gridSpan w:val="5"/>
          </w:tcPr>
          <w:p w:rsidR="00277E19" w:rsidRPr="002D6E1E" w:rsidRDefault="00277E19" w:rsidP="001D1186">
            <w:pPr>
              <w:spacing w:after="0" w:line="240" w:lineRule="auto"/>
              <w:rPr>
                <w:rFonts w:cstheme="minorHAnsi"/>
                <w:sz w:val="18"/>
                <w:szCs w:val="18"/>
              </w:rPr>
            </w:pPr>
            <w:r w:rsidRPr="002D6E1E">
              <w:rPr>
                <w:rFonts w:cstheme="minorHAnsi"/>
                <w:sz w:val="18"/>
                <w:szCs w:val="18"/>
              </w:rPr>
              <w:t>ΕΛΛΗΝΙΚΑ</w:t>
            </w:r>
          </w:p>
        </w:tc>
      </w:tr>
      <w:tr w:rsidR="00277E19" w:rsidRPr="003A2B5D" w:rsidTr="001D1186">
        <w:tc>
          <w:tcPr>
            <w:tcW w:w="3205" w:type="dxa"/>
            <w:shd w:val="clear" w:color="auto" w:fill="DDD9C3" w:themeFill="background2" w:themeFillShade="E6"/>
          </w:tcPr>
          <w:p w:rsidR="00277E19" w:rsidRPr="003A2B5D" w:rsidRDefault="00277E19" w:rsidP="001D1186">
            <w:pPr>
              <w:spacing w:after="0" w:line="240" w:lineRule="auto"/>
              <w:jc w:val="right"/>
              <w:rPr>
                <w:rFonts w:cstheme="minorHAnsi"/>
                <w:b/>
                <w:sz w:val="18"/>
                <w:szCs w:val="18"/>
              </w:rPr>
            </w:pPr>
            <w:r w:rsidRPr="003A2B5D">
              <w:rPr>
                <w:rFonts w:cstheme="minorHAnsi"/>
                <w:b/>
                <w:sz w:val="18"/>
                <w:szCs w:val="18"/>
              </w:rPr>
              <w:t xml:space="preserve">ΤΟ ΜΑΘΗΜΑ ΠΡΟΣΦΕΡΕΤΑΙ ΣΕ ΦΟΙΤΗΤΕΣ </w:t>
            </w:r>
            <w:r w:rsidRPr="003A2B5D">
              <w:rPr>
                <w:rFonts w:cstheme="minorHAnsi"/>
                <w:b/>
                <w:sz w:val="18"/>
                <w:szCs w:val="18"/>
                <w:lang w:val="en-GB"/>
              </w:rPr>
              <w:t>ERASMUS</w:t>
            </w:r>
            <w:r w:rsidRPr="003A2B5D">
              <w:rPr>
                <w:rFonts w:cstheme="minorHAnsi"/>
                <w:b/>
                <w:sz w:val="18"/>
                <w:szCs w:val="18"/>
              </w:rPr>
              <w:t xml:space="preserve"> </w:t>
            </w:r>
          </w:p>
        </w:tc>
        <w:tc>
          <w:tcPr>
            <w:tcW w:w="5231" w:type="dxa"/>
            <w:gridSpan w:val="5"/>
          </w:tcPr>
          <w:p w:rsidR="00277E19" w:rsidRPr="002D6E1E" w:rsidRDefault="00277E19" w:rsidP="001D1186">
            <w:pPr>
              <w:spacing w:after="0" w:line="240" w:lineRule="auto"/>
              <w:rPr>
                <w:rFonts w:cstheme="minorHAnsi"/>
                <w:sz w:val="18"/>
                <w:szCs w:val="18"/>
              </w:rPr>
            </w:pPr>
            <w:r w:rsidRPr="002D6E1E">
              <w:rPr>
                <w:rFonts w:cstheme="minorHAnsi"/>
                <w:sz w:val="18"/>
                <w:szCs w:val="18"/>
              </w:rPr>
              <w:t>ΝΑΙ</w:t>
            </w:r>
          </w:p>
        </w:tc>
      </w:tr>
      <w:tr w:rsidR="00277E19" w:rsidRPr="00CC2C6B" w:rsidTr="001D1186">
        <w:tc>
          <w:tcPr>
            <w:tcW w:w="3205" w:type="dxa"/>
            <w:shd w:val="clear" w:color="auto" w:fill="DDD9C3" w:themeFill="background2" w:themeFillShade="E6"/>
          </w:tcPr>
          <w:p w:rsidR="00277E19" w:rsidRPr="003A2B5D" w:rsidRDefault="00277E19" w:rsidP="001D1186">
            <w:pPr>
              <w:spacing w:after="0" w:line="240" w:lineRule="auto"/>
              <w:jc w:val="right"/>
              <w:rPr>
                <w:rFonts w:cstheme="minorHAnsi"/>
                <w:b/>
                <w:sz w:val="18"/>
                <w:szCs w:val="18"/>
                <w:lang w:val="en-GB"/>
              </w:rPr>
            </w:pPr>
            <w:r w:rsidRPr="003A2B5D">
              <w:rPr>
                <w:rFonts w:cstheme="minorHAnsi"/>
                <w:b/>
                <w:sz w:val="18"/>
                <w:szCs w:val="18"/>
              </w:rPr>
              <w:t>ΗΛΕΚΤΡΟΝΙΚΗ ΣΕΛΙΔΑ ΜΑΘΗΜΑΤΟΣ (</w:t>
            </w:r>
            <w:r w:rsidRPr="003A2B5D">
              <w:rPr>
                <w:rFonts w:cstheme="minorHAnsi"/>
                <w:b/>
                <w:sz w:val="18"/>
                <w:szCs w:val="18"/>
                <w:lang w:val="en-GB"/>
              </w:rPr>
              <w:t>URL)</w:t>
            </w:r>
          </w:p>
        </w:tc>
        <w:tc>
          <w:tcPr>
            <w:tcW w:w="5231" w:type="dxa"/>
            <w:gridSpan w:val="5"/>
          </w:tcPr>
          <w:p w:rsidR="00277E19" w:rsidRPr="003A2B5D" w:rsidRDefault="00277E19" w:rsidP="001D1186">
            <w:pPr>
              <w:spacing w:after="0" w:line="240" w:lineRule="auto"/>
              <w:rPr>
                <w:rFonts w:eastAsia="Calibri" w:cstheme="minorHAnsi"/>
                <w:color w:val="002060"/>
                <w:sz w:val="18"/>
                <w:szCs w:val="18"/>
                <w:lang w:val="en-GB"/>
              </w:rPr>
            </w:pPr>
            <w:hyperlink r:id="rId6" w:history="1">
              <w:r w:rsidRPr="007F6E6A">
                <w:rPr>
                  <w:rStyle w:val="Hyperlink"/>
                  <w:rFonts w:eastAsia="Calibri" w:cstheme="minorHAnsi"/>
                  <w:sz w:val="18"/>
                  <w:szCs w:val="18"/>
                  <w:lang w:val="en-GB"/>
                </w:rPr>
                <w:t>https://eclass.uop.gr/courses/PEDIS380/</w:t>
              </w:r>
            </w:hyperlink>
            <w:r>
              <w:rPr>
                <w:rFonts w:eastAsia="Calibri" w:cstheme="minorHAnsi"/>
                <w:color w:val="002060"/>
                <w:sz w:val="18"/>
                <w:szCs w:val="18"/>
                <w:lang w:val="en-GB"/>
              </w:rPr>
              <w:t xml:space="preserve"> </w:t>
            </w:r>
          </w:p>
        </w:tc>
      </w:tr>
    </w:tbl>
    <w:p w:rsidR="00277E19" w:rsidRPr="003A2B5D" w:rsidRDefault="00277E19" w:rsidP="00277E19">
      <w:pPr>
        <w:spacing w:after="0" w:line="240" w:lineRule="auto"/>
        <w:rPr>
          <w:rFonts w:cstheme="minorHAnsi"/>
          <w:sz w:val="18"/>
          <w:szCs w:val="18"/>
          <w:lang w:val="en-GB"/>
        </w:rPr>
      </w:pPr>
      <w:r w:rsidRPr="003A2B5D">
        <w:rPr>
          <w:rFonts w:cstheme="minorHAnsi"/>
          <w:sz w:val="18"/>
          <w:szCs w:val="18"/>
          <w:lang w:val="en-GB"/>
        </w:rPr>
        <w:br w:type="page"/>
      </w:r>
    </w:p>
    <w:p w:rsidR="00277E19" w:rsidRPr="003A2B5D" w:rsidRDefault="00277E19" w:rsidP="00277E19">
      <w:pPr>
        <w:widowControl w:val="0"/>
        <w:numPr>
          <w:ilvl w:val="0"/>
          <w:numId w:val="12"/>
        </w:numPr>
        <w:autoSpaceDE w:val="0"/>
        <w:autoSpaceDN w:val="0"/>
        <w:adjustRightInd w:val="0"/>
        <w:spacing w:after="0" w:line="240" w:lineRule="auto"/>
        <w:ind w:left="357" w:hanging="357"/>
        <w:rPr>
          <w:rFonts w:cstheme="minorHAnsi"/>
          <w:b/>
          <w:color w:val="000000"/>
          <w:sz w:val="18"/>
          <w:szCs w:val="18"/>
        </w:rPr>
      </w:pPr>
      <w:r w:rsidRPr="003A2B5D">
        <w:rPr>
          <w:rFonts w:cstheme="minorHAnsi"/>
          <w:b/>
          <w:color w:val="000000"/>
          <w:sz w:val="18"/>
          <w:szCs w:val="18"/>
        </w:rPr>
        <w:lastRenderedPageBreak/>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277E19" w:rsidRPr="003A2B5D" w:rsidTr="001D1186">
        <w:tc>
          <w:tcPr>
            <w:tcW w:w="8472" w:type="dxa"/>
            <w:gridSpan w:val="2"/>
            <w:tcBorders>
              <w:bottom w:val="nil"/>
            </w:tcBorders>
            <w:shd w:val="clear" w:color="auto" w:fill="DDD9C3" w:themeFill="background2" w:themeFillShade="E6"/>
          </w:tcPr>
          <w:p w:rsidR="00277E19" w:rsidRPr="003A2B5D" w:rsidRDefault="00277E19" w:rsidP="001D1186">
            <w:pPr>
              <w:spacing w:after="0" w:line="240" w:lineRule="auto"/>
              <w:rPr>
                <w:rFonts w:cstheme="minorHAnsi"/>
                <w:i/>
                <w:sz w:val="18"/>
                <w:szCs w:val="18"/>
              </w:rPr>
            </w:pPr>
            <w:r w:rsidRPr="003A2B5D">
              <w:rPr>
                <w:rFonts w:cstheme="minorHAnsi"/>
                <w:b/>
                <w:sz w:val="18"/>
                <w:szCs w:val="18"/>
              </w:rPr>
              <w:t>Μαθησιακά Αποτελέσματα</w:t>
            </w:r>
          </w:p>
        </w:tc>
      </w:tr>
      <w:tr w:rsidR="00277E19" w:rsidRPr="003A2B5D" w:rsidTr="001D1186">
        <w:tc>
          <w:tcPr>
            <w:tcW w:w="8472" w:type="dxa"/>
            <w:gridSpan w:val="2"/>
            <w:tcBorders>
              <w:top w:val="nil"/>
            </w:tcBorders>
            <w:shd w:val="clear" w:color="auto" w:fill="DDD9C3" w:themeFill="background2" w:themeFillShade="E6"/>
          </w:tcPr>
          <w:p w:rsidR="00277E19" w:rsidRPr="003A2B5D" w:rsidRDefault="00277E19" w:rsidP="001D1186">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277E19" w:rsidRPr="003A2B5D" w:rsidRDefault="00277E19" w:rsidP="001D1186">
            <w:pPr>
              <w:autoSpaceDE w:val="0"/>
              <w:autoSpaceDN w:val="0"/>
              <w:adjustRightInd w:val="0"/>
              <w:spacing w:after="0" w:line="240" w:lineRule="auto"/>
              <w:rPr>
                <w:rFonts w:cstheme="minorHAnsi"/>
                <w:i/>
                <w:sz w:val="18"/>
                <w:szCs w:val="18"/>
              </w:rPr>
            </w:pPr>
            <w:r w:rsidRPr="003A2B5D">
              <w:rPr>
                <w:rFonts w:cstheme="minorHAnsi"/>
                <w:i/>
                <w:sz w:val="18"/>
                <w:szCs w:val="18"/>
              </w:rPr>
              <w:t xml:space="preserve">Συμβουλευτείτε το Παράρτημα Α </w:t>
            </w:r>
          </w:p>
          <w:p w:rsidR="00277E19" w:rsidRPr="003A2B5D" w:rsidRDefault="00277E19" w:rsidP="00277E19">
            <w:pPr>
              <w:widowControl w:val="0"/>
              <w:numPr>
                <w:ilvl w:val="0"/>
                <w:numId w:val="1"/>
              </w:numPr>
              <w:autoSpaceDE w:val="0"/>
              <w:autoSpaceDN w:val="0"/>
              <w:adjustRightInd w:val="0"/>
              <w:spacing w:after="0" w:line="240" w:lineRule="auto"/>
              <w:ind w:left="313" w:hanging="219"/>
              <w:contextualSpacing/>
              <w:rPr>
                <w:rFonts w:cstheme="minorHAnsi"/>
                <w:i/>
                <w:sz w:val="18"/>
                <w:szCs w:val="18"/>
              </w:rPr>
            </w:pPr>
            <w:r w:rsidRPr="003A2B5D">
              <w:rPr>
                <w:rFonts w:cstheme="minorHAnsi"/>
                <w:i/>
                <w:sz w:val="18"/>
                <w:szCs w:val="18"/>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277E19" w:rsidRPr="003A2B5D" w:rsidRDefault="00277E19" w:rsidP="00277E19">
            <w:pPr>
              <w:widowControl w:val="0"/>
              <w:numPr>
                <w:ilvl w:val="0"/>
                <w:numId w:val="1"/>
              </w:numPr>
              <w:autoSpaceDE w:val="0"/>
              <w:autoSpaceDN w:val="0"/>
              <w:adjustRightInd w:val="0"/>
              <w:spacing w:after="0" w:line="240" w:lineRule="auto"/>
              <w:ind w:left="313" w:hanging="219"/>
              <w:contextualSpacing/>
              <w:rPr>
                <w:rFonts w:cstheme="minorHAnsi"/>
                <w:i/>
                <w:sz w:val="18"/>
                <w:szCs w:val="18"/>
              </w:rPr>
            </w:pPr>
            <w:r w:rsidRPr="003A2B5D">
              <w:rPr>
                <w:rFonts w:cstheme="minorHAnsi"/>
                <w:i/>
                <w:sz w:val="18"/>
                <w:szCs w:val="18"/>
              </w:rPr>
              <w:t>Περιγραφικοί Δείκτες Επιπέδων 6, 7 &amp; 8 του Ευρωπαϊκού Πλαισίου Προσόντων Διά Βίου Μάθησης και το Παράρτημα Β</w:t>
            </w:r>
          </w:p>
          <w:p w:rsidR="00277E19" w:rsidRPr="003A2B5D" w:rsidRDefault="00277E19" w:rsidP="00277E19">
            <w:pPr>
              <w:widowControl w:val="0"/>
              <w:numPr>
                <w:ilvl w:val="0"/>
                <w:numId w:val="1"/>
              </w:numPr>
              <w:autoSpaceDE w:val="0"/>
              <w:autoSpaceDN w:val="0"/>
              <w:adjustRightInd w:val="0"/>
              <w:spacing w:after="0" w:line="240" w:lineRule="auto"/>
              <w:ind w:left="313" w:hanging="219"/>
              <w:contextualSpacing/>
              <w:rPr>
                <w:rFonts w:cstheme="minorHAnsi"/>
                <w:i/>
                <w:sz w:val="18"/>
                <w:szCs w:val="18"/>
              </w:rPr>
            </w:pPr>
            <w:r w:rsidRPr="003A2B5D">
              <w:rPr>
                <w:rFonts w:cstheme="minorHAnsi"/>
                <w:i/>
                <w:sz w:val="18"/>
                <w:szCs w:val="18"/>
              </w:rPr>
              <w:t>Περιληπτικός Οδηγός συγγραφής Μαθησιακών Αποτελεσμάτων</w:t>
            </w:r>
          </w:p>
        </w:tc>
      </w:tr>
      <w:tr w:rsidR="00277E19" w:rsidRPr="003A2B5D" w:rsidTr="001D1186">
        <w:tc>
          <w:tcPr>
            <w:tcW w:w="8472" w:type="dxa"/>
            <w:gridSpan w:val="2"/>
          </w:tcPr>
          <w:p w:rsidR="00277E19" w:rsidRPr="00277E19" w:rsidRDefault="00277E19" w:rsidP="001D1186">
            <w:pPr>
              <w:widowControl w:val="0"/>
              <w:autoSpaceDE w:val="0"/>
              <w:autoSpaceDN w:val="0"/>
              <w:adjustRightInd w:val="0"/>
              <w:spacing w:after="0" w:line="240" w:lineRule="auto"/>
              <w:jc w:val="both"/>
              <w:rPr>
                <w:rFonts w:cstheme="minorHAnsi"/>
                <w:sz w:val="20"/>
                <w:szCs w:val="20"/>
              </w:rPr>
            </w:pPr>
            <w:r w:rsidRPr="00277E19">
              <w:rPr>
                <w:rFonts w:cstheme="minorHAnsi"/>
                <w:sz w:val="20"/>
                <w:szCs w:val="20"/>
              </w:rPr>
              <w:t xml:space="preserve">Πρωταρχικός στόχος του μαθήματος είναι με την ολοκλήρωση του ο φοιτητής να βρίσκεται σε θέση να κατανοεί τον ρόλο της ΚτΠ και ειδικότερα των ΜΚΟ στη διαμόρφωση πολιτικών σε εθνικό αλλά και διεθνές επίπεδο. Παράλληλα, στόχος είναι να κατανοήσει ο φοιτητής τα θετικά αλλά και αρνητικά χαρακτηριστικά της ΚτΠ, τον τρόπο οργάνωσης της, καθώς και τις αντιφάσεις, την ποικιλία και διαφορετικότητα των διαφόρων μορφών οργάνωσης που την απαρτίζουν.  Εστιάζοντας, τέλος, στην Ελλάδα, οι φοιτητές θα εξοικειωθούν με τους παράγοντες που επηρέασαν την εξέλιξη της ΚτΠ στη χώρα, καθώς και με τις επιδράσεις που έχουν οι τρέχουσες εξελίξεις (οικονομική κρίση, προσφυγική/μεταναστευτική κρίση) στο ευρύτερο οικοσύστημα των Ελληνικών ΜΚΟ. </w:t>
            </w:r>
          </w:p>
          <w:p w:rsidR="00277E19" w:rsidRPr="00277E19" w:rsidRDefault="00277E19" w:rsidP="001D1186">
            <w:pPr>
              <w:widowControl w:val="0"/>
              <w:autoSpaceDE w:val="0"/>
              <w:autoSpaceDN w:val="0"/>
              <w:adjustRightInd w:val="0"/>
              <w:spacing w:after="0" w:line="240" w:lineRule="auto"/>
              <w:jc w:val="both"/>
              <w:rPr>
                <w:rFonts w:cstheme="minorHAnsi"/>
                <w:sz w:val="20"/>
                <w:szCs w:val="20"/>
              </w:rPr>
            </w:pPr>
            <w:r w:rsidRPr="00277E19">
              <w:rPr>
                <w:rFonts w:cstheme="minorHAnsi"/>
                <w:sz w:val="20"/>
                <w:szCs w:val="20"/>
              </w:rPr>
              <w:t xml:space="preserve">Οι ικανότητες και δεξιότητες που απέκτησαν οι φοιτητές/τριες αποτυπώνονται στις εργασίες που δήλωσαν να παραδώσουν και στις οποίες ανέλυσαν συγκεκριμένα θέματα που αφορούν το μάθημα και τους στόχους του, καθώς και στις προφορικές παρουσιάσεις κατά τις οποίες απέκτησαν δεξιότητες προφορικού λόγου και ανάπτυξης επιχειρήματος. </w:t>
            </w:r>
          </w:p>
          <w:p w:rsidR="00277E19" w:rsidRPr="003A2B5D" w:rsidRDefault="00277E19" w:rsidP="001D1186">
            <w:pPr>
              <w:widowControl w:val="0"/>
              <w:autoSpaceDE w:val="0"/>
              <w:autoSpaceDN w:val="0"/>
              <w:adjustRightInd w:val="0"/>
              <w:spacing w:after="0" w:line="240" w:lineRule="auto"/>
              <w:rPr>
                <w:rFonts w:cstheme="minorHAnsi"/>
                <w:i/>
                <w:sz w:val="18"/>
                <w:szCs w:val="18"/>
              </w:rPr>
            </w:pPr>
          </w:p>
        </w:tc>
      </w:tr>
      <w:tr w:rsidR="00277E19" w:rsidRPr="003A2B5D" w:rsidTr="001D1186">
        <w:tblPrEx>
          <w:tblLook w:val="0000" w:firstRow="0" w:lastRow="0" w:firstColumn="0" w:lastColumn="0" w:noHBand="0" w:noVBand="0"/>
        </w:tblPrEx>
        <w:tc>
          <w:tcPr>
            <w:tcW w:w="8472" w:type="dxa"/>
            <w:gridSpan w:val="2"/>
            <w:tcBorders>
              <w:bottom w:val="nil"/>
            </w:tcBorders>
            <w:shd w:val="clear" w:color="auto" w:fill="DDD9C3" w:themeFill="background2" w:themeFillShade="E6"/>
          </w:tcPr>
          <w:p w:rsidR="00277E19" w:rsidRPr="003A2B5D" w:rsidRDefault="00277E19" w:rsidP="001D1186">
            <w:pPr>
              <w:spacing w:after="0" w:line="240" w:lineRule="auto"/>
              <w:rPr>
                <w:rFonts w:cstheme="minorHAnsi"/>
                <w:b/>
                <w:sz w:val="18"/>
                <w:szCs w:val="18"/>
              </w:rPr>
            </w:pPr>
            <w:r w:rsidRPr="003A2B5D">
              <w:rPr>
                <w:rFonts w:cstheme="minorHAnsi"/>
                <w:b/>
                <w:sz w:val="18"/>
                <w:szCs w:val="18"/>
              </w:rPr>
              <w:t>Γενικές Ικανότητες</w:t>
            </w:r>
          </w:p>
        </w:tc>
      </w:tr>
      <w:tr w:rsidR="00277E19" w:rsidRPr="003A2B5D" w:rsidTr="001D1186">
        <w:tc>
          <w:tcPr>
            <w:tcW w:w="8472" w:type="dxa"/>
            <w:gridSpan w:val="2"/>
            <w:tcBorders>
              <w:top w:val="nil"/>
              <w:bottom w:val="nil"/>
            </w:tcBorders>
            <w:shd w:val="clear" w:color="auto" w:fill="DDD9C3" w:themeFill="background2" w:themeFillShade="E6"/>
          </w:tcPr>
          <w:p w:rsidR="00277E19" w:rsidRPr="003A2B5D" w:rsidRDefault="00277E19" w:rsidP="001D1186">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277E19" w:rsidRPr="003A2B5D" w:rsidTr="001D1186">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rsidR="00277E19" w:rsidRPr="003A2B5D" w:rsidRDefault="00277E19" w:rsidP="001D1186">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Αναζήτηση, ανάλυση και σύνθεση δεδομένων και πληροφοριών, με τη χρήση και των απαραίτητων τεχνολογιών </w:t>
            </w:r>
          </w:p>
          <w:p w:rsidR="00277E19" w:rsidRPr="003A2B5D" w:rsidRDefault="00277E19" w:rsidP="001D1186">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Προσαρμογή σε νέες καταστάσεις </w:t>
            </w:r>
          </w:p>
          <w:p w:rsidR="00277E19" w:rsidRPr="003A2B5D" w:rsidRDefault="00277E19" w:rsidP="001D1186">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Λήψη αποφάσεων </w:t>
            </w:r>
          </w:p>
          <w:p w:rsidR="00277E19" w:rsidRPr="003A2B5D" w:rsidRDefault="00277E19" w:rsidP="001D1186">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Αυτόνομη εργασία </w:t>
            </w:r>
          </w:p>
          <w:p w:rsidR="00277E19" w:rsidRPr="003A2B5D" w:rsidRDefault="00277E19" w:rsidP="001D1186">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Ομαδική εργασία </w:t>
            </w:r>
          </w:p>
          <w:p w:rsidR="00277E19" w:rsidRPr="003A2B5D" w:rsidRDefault="00277E19" w:rsidP="001D1186">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Εργασία σε διεθνές περιβάλλον </w:t>
            </w:r>
          </w:p>
          <w:p w:rsidR="00277E19" w:rsidRPr="003A2B5D" w:rsidRDefault="00277E19" w:rsidP="001D1186">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Εργασία σε διεπιστημονικό περιβάλλον </w:t>
            </w:r>
          </w:p>
          <w:p w:rsidR="00277E19" w:rsidRPr="003A2B5D" w:rsidRDefault="00277E19" w:rsidP="001D1186">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277E19" w:rsidRPr="003A2B5D" w:rsidRDefault="00277E19" w:rsidP="001D1186">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Σχεδιασμός και διαχείριση έργων </w:t>
            </w:r>
          </w:p>
          <w:p w:rsidR="00277E19" w:rsidRPr="003A2B5D" w:rsidRDefault="00277E19" w:rsidP="001D1186">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Σεβασμός στη διαφορετικότητα και στην πολυπολιτισμικότητα </w:t>
            </w:r>
          </w:p>
          <w:p w:rsidR="00277E19" w:rsidRPr="003A2B5D" w:rsidRDefault="00277E19" w:rsidP="001D1186">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Σεβασμός στο φυσικό περιβάλλον </w:t>
            </w:r>
          </w:p>
          <w:p w:rsidR="00277E19" w:rsidRPr="003A2B5D" w:rsidRDefault="00277E19" w:rsidP="001D1186">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Επίδειξη κοινωνικής, επαγγελματικής και ηθικής υπευθυνότητας και ευαισθησίας σε θέματα φύλου </w:t>
            </w:r>
          </w:p>
          <w:p w:rsidR="00277E19" w:rsidRPr="003A2B5D" w:rsidRDefault="00277E19" w:rsidP="001D1186">
            <w:pPr>
              <w:widowControl w:val="0"/>
              <w:autoSpaceDE w:val="0"/>
              <w:autoSpaceDN w:val="0"/>
              <w:adjustRightInd w:val="0"/>
              <w:spacing w:after="0" w:line="240" w:lineRule="auto"/>
              <w:rPr>
                <w:rFonts w:cstheme="minorHAnsi"/>
                <w:i/>
                <w:sz w:val="18"/>
                <w:szCs w:val="18"/>
              </w:rPr>
            </w:pPr>
            <w:r w:rsidRPr="003A2B5D">
              <w:rPr>
                <w:rFonts w:cstheme="minorHAnsi"/>
                <w:i/>
                <w:sz w:val="18"/>
                <w:szCs w:val="18"/>
              </w:rPr>
              <w:t xml:space="preserve">Άσκηση κριτικής και αυτοκριτικής </w:t>
            </w:r>
          </w:p>
          <w:p w:rsidR="00277E19" w:rsidRPr="003A2B5D" w:rsidRDefault="00277E19" w:rsidP="001D1186">
            <w:pPr>
              <w:spacing w:after="0" w:line="240" w:lineRule="auto"/>
              <w:rPr>
                <w:rFonts w:cstheme="minorHAnsi"/>
                <w:i/>
                <w:sz w:val="18"/>
                <w:szCs w:val="18"/>
              </w:rPr>
            </w:pPr>
            <w:r w:rsidRPr="003A2B5D">
              <w:rPr>
                <w:rFonts w:cstheme="minorHAnsi"/>
                <w:i/>
                <w:sz w:val="18"/>
                <w:szCs w:val="18"/>
              </w:rPr>
              <w:t>Προαγωγή της ελεύθερης, δημιουργικής και επαγωγικής σκέψης</w:t>
            </w:r>
          </w:p>
          <w:p w:rsidR="00277E19" w:rsidRPr="003A2B5D" w:rsidRDefault="00277E19" w:rsidP="001D1186">
            <w:pPr>
              <w:spacing w:after="0" w:line="240" w:lineRule="auto"/>
              <w:rPr>
                <w:rFonts w:cstheme="minorHAnsi"/>
                <w:i/>
                <w:sz w:val="18"/>
                <w:szCs w:val="18"/>
              </w:rPr>
            </w:pPr>
            <w:r w:rsidRPr="003A2B5D">
              <w:rPr>
                <w:rFonts w:cstheme="minorHAnsi"/>
                <w:i/>
                <w:sz w:val="18"/>
                <w:szCs w:val="18"/>
              </w:rPr>
              <w:t>……</w:t>
            </w:r>
          </w:p>
          <w:p w:rsidR="00277E19" w:rsidRPr="003A2B5D" w:rsidRDefault="00277E19" w:rsidP="001D1186">
            <w:pPr>
              <w:spacing w:after="0" w:line="240" w:lineRule="auto"/>
              <w:rPr>
                <w:rFonts w:cstheme="minorHAnsi"/>
                <w:i/>
                <w:sz w:val="18"/>
                <w:szCs w:val="18"/>
              </w:rPr>
            </w:pPr>
            <w:r w:rsidRPr="003A2B5D">
              <w:rPr>
                <w:rFonts w:cstheme="minorHAnsi"/>
                <w:i/>
                <w:sz w:val="18"/>
                <w:szCs w:val="18"/>
              </w:rPr>
              <w:t>Άλλες…</w:t>
            </w:r>
          </w:p>
          <w:p w:rsidR="00277E19" w:rsidRPr="003A2B5D" w:rsidRDefault="00277E19" w:rsidP="001D1186">
            <w:pPr>
              <w:spacing w:after="0" w:line="240" w:lineRule="auto"/>
              <w:rPr>
                <w:rFonts w:cstheme="minorHAnsi"/>
                <w:b/>
                <w:sz w:val="18"/>
                <w:szCs w:val="18"/>
              </w:rPr>
            </w:pPr>
            <w:r w:rsidRPr="003A2B5D">
              <w:rPr>
                <w:rFonts w:cstheme="minorHAnsi"/>
                <w:i/>
                <w:sz w:val="18"/>
                <w:szCs w:val="18"/>
              </w:rPr>
              <w:t>…….</w:t>
            </w:r>
          </w:p>
        </w:tc>
      </w:tr>
      <w:tr w:rsidR="00277E19" w:rsidRPr="003A2B5D" w:rsidTr="001D1186">
        <w:tc>
          <w:tcPr>
            <w:tcW w:w="8472" w:type="dxa"/>
            <w:gridSpan w:val="2"/>
            <w:tcBorders>
              <w:bottom w:val="single" w:sz="4" w:space="0" w:color="auto"/>
            </w:tcBorders>
          </w:tcPr>
          <w:p w:rsidR="00277E19" w:rsidRPr="00277E19" w:rsidRDefault="00277E19" w:rsidP="00277E19">
            <w:pPr>
              <w:pStyle w:val="ListParagraph"/>
              <w:numPr>
                <w:ilvl w:val="0"/>
                <w:numId w:val="2"/>
              </w:numPr>
              <w:spacing w:after="0" w:line="240" w:lineRule="auto"/>
              <w:jc w:val="both"/>
              <w:rPr>
                <w:rFonts w:cstheme="minorHAnsi"/>
                <w:sz w:val="20"/>
                <w:szCs w:val="20"/>
                <w:lang w:val="el-GR"/>
              </w:rPr>
            </w:pPr>
            <w:r w:rsidRPr="00277E19">
              <w:rPr>
                <w:rFonts w:cstheme="minorHAnsi"/>
                <w:sz w:val="20"/>
                <w:szCs w:val="20"/>
                <w:lang w:val="el-GR"/>
              </w:rPr>
              <w:t xml:space="preserve">Αναζήτηση, ανάλυση και σύνθεση δεδομένων και πληροφοριών, με τη χρήση και των απαραίτητων τεχνολογιών </w:t>
            </w:r>
          </w:p>
          <w:p w:rsidR="00277E19" w:rsidRPr="00277E19" w:rsidRDefault="00277E19" w:rsidP="00277E19">
            <w:pPr>
              <w:pStyle w:val="ListParagraph"/>
              <w:numPr>
                <w:ilvl w:val="0"/>
                <w:numId w:val="2"/>
              </w:numPr>
              <w:spacing w:after="0" w:line="240" w:lineRule="auto"/>
              <w:jc w:val="both"/>
              <w:rPr>
                <w:rFonts w:cstheme="minorHAnsi"/>
                <w:sz w:val="20"/>
                <w:szCs w:val="20"/>
              </w:rPr>
            </w:pPr>
            <w:proofErr w:type="spellStart"/>
            <w:r w:rsidRPr="00277E19">
              <w:rPr>
                <w:rFonts w:cstheme="minorHAnsi"/>
                <w:sz w:val="20"/>
                <w:szCs w:val="20"/>
              </w:rPr>
              <w:t>Προσ</w:t>
            </w:r>
            <w:proofErr w:type="spellEnd"/>
            <w:r w:rsidRPr="00277E19">
              <w:rPr>
                <w:rFonts w:cstheme="minorHAnsi"/>
                <w:sz w:val="20"/>
                <w:szCs w:val="20"/>
              </w:rPr>
              <w:t xml:space="preserve">αρμογή </w:t>
            </w:r>
            <w:proofErr w:type="spellStart"/>
            <w:r w:rsidRPr="00277E19">
              <w:rPr>
                <w:rFonts w:cstheme="minorHAnsi"/>
                <w:sz w:val="20"/>
                <w:szCs w:val="20"/>
              </w:rPr>
              <w:t>σε</w:t>
            </w:r>
            <w:proofErr w:type="spellEnd"/>
            <w:r w:rsidRPr="00277E19">
              <w:rPr>
                <w:rFonts w:cstheme="minorHAnsi"/>
                <w:sz w:val="20"/>
                <w:szCs w:val="20"/>
              </w:rPr>
              <w:t xml:space="preserve"> </w:t>
            </w:r>
            <w:proofErr w:type="spellStart"/>
            <w:r w:rsidRPr="00277E19">
              <w:rPr>
                <w:rFonts w:cstheme="minorHAnsi"/>
                <w:sz w:val="20"/>
                <w:szCs w:val="20"/>
              </w:rPr>
              <w:t>νέες</w:t>
            </w:r>
            <w:proofErr w:type="spellEnd"/>
            <w:r w:rsidRPr="00277E19">
              <w:rPr>
                <w:rFonts w:cstheme="minorHAnsi"/>
                <w:sz w:val="20"/>
                <w:szCs w:val="20"/>
              </w:rPr>
              <w:t xml:space="preserve"> κατα</w:t>
            </w:r>
            <w:proofErr w:type="spellStart"/>
            <w:r w:rsidRPr="00277E19">
              <w:rPr>
                <w:rFonts w:cstheme="minorHAnsi"/>
                <w:sz w:val="20"/>
                <w:szCs w:val="20"/>
              </w:rPr>
              <w:t>στάσεις</w:t>
            </w:r>
            <w:proofErr w:type="spellEnd"/>
            <w:r w:rsidRPr="00277E19">
              <w:rPr>
                <w:rFonts w:cstheme="minorHAnsi"/>
                <w:sz w:val="20"/>
                <w:szCs w:val="20"/>
              </w:rPr>
              <w:t xml:space="preserve"> </w:t>
            </w:r>
          </w:p>
          <w:p w:rsidR="00277E19" w:rsidRPr="00277E19" w:rsidRDefault="00277E19" w:rsidP="00277E19">
            <w:pPr>
              <w:pStyle w:val="ListParagraph"/>
              <w:numPr>
                <w:ilvl w:val="0"/>
                <w:numId w:val="2"/>
              </w:numPr>
              <w:spacing w:after="0" w:line="240" w:lineRule="auto"/>
              <w:jc w:val="both"/>
              <w:rPr>
                <w:rFonts w:cstheme="minorHAnsi"/>
                <w:sz w:val="20"/>
                <w:szCs w:val="20"/>
              </w:rPr>
            </w:pPr>
            <w:proofErr w:type="spellStart"/>
            <w:r w:rsidRPr="00277E19">
              <w:rPr>
                <w:rFonts w:cstheme="minorHAnsi"/>
                <w:sz w:val="20"/>
                <w:szCs w:val="20"/>
              </w:rPr>
              <w:t>Λήψη</w:t>
            </w:r>
            <w:proofErr w:type="spellEnd"/>
            <w:r w:rsidRPr="00277E19">
              <w:rPr>
                <w:rFonts w:cstheme="minorHAnsi"/>
                <w:sz w:val="20"/>
                <w:szCs w:val="20"/>
              </w:rPr>
              <w:t xml:space="preserve"> απ</w:t>
            </w:r>
            <w:proofErr w:type="spellStart"/>
            <w:r w:rsidRPr="00277E19">
              <w:rPr>
                <w:rFonts w:cstheme="minorHAnsi"/>
                <w:sz w:val="20"/>
                <w:szCs w:val="20"/>
              </w:rPr>
              <w:t>οφάσεων</w:t>
            </w:r>
            <w:proofErr w:type="spellEnd"/>
            <w:r w:rsidRPr="00277E19">
              <w:rPr>
                <w:rFonts w:cstheme="minorHAnsi"/>
                <w:sz w:val="20"/>
                <w:szCs w:val="20"/>
              </w:rPr>
              <w:t xml:space="preserve"> </w:t>
            </w:r>
          </w:p>
          <w:p w:rsidR="00277E19" w:rsidRPr="00277E19" w:rsidRDefault="00277E19" w:rsidP="00277E19">
            <w:pPr>
              <w:pStyle w:val="ListParagraph"/>
              <w:numPr>
                <w:ilvl w:val="0"/>
                <w:numId w:val="2"/>
              </w:numPr>
              <w:spacing w:after="0" w:line="240" w:lineRule="auto"/>
              <w:jc w:val="both"/>
              <w:rPr>
                <w:rFonts w:cstheme="minorHAnsi"/>
                <w:sz w:val="20"/>
                <w:szCs w:val="20"/>
              </w:rPr>
            </w:pPr>
            <w:proofErr w:type="spellStart"/>
            <w:r w:rsidRPr="00277E19">
              <w:rPr>
                <w:rFonts w:cstheme="minorHAnsi"/>
                <w:sz w:val="20"/>
                <w:szCs w:val="20"/>
              </w:rPr>
              <w:t>Αυτόνομη</w:t>
            </w:r>
            <w:proofErr w:type="spellEnd"/>
            <w:r w:rsidRPr="00277E19">
              <w:rPr>
                <w:rFonts w:cstheme="minorHAnsi"/>
                <w:sz w:val="20"/>
                <w:szCs w:val="20"/>
              </w:rPr>
              <w:t xml:space="preserve"> </w:t>
            </w:r>
            <w:proofErr w:type="spellStart"/>
            <w:r w:rsidRPr="00277E19">
              <w:rPr>
                <w:rFonts w:cstheme="minorHAnsi"/>
                <w:sz w:val="20"/>
                <w:szCs w:val="20"/>
              </w:rPr>
              <w:t>εργ</w:t>
            </w:r>
            <w:proofErr w:type="spellEnd"/>
            <w:r w:rsidRPr="00277E19">
              <w:rPr>
                <w:rFonts w:cstheme="minorHAnsi"/>
                <w:sz w:val="20"/>
                <w:szCs w:val="20"/>
              </w:rPr>
              <w:t xml:space="preserve">ασία </w:t>
            </w:r>
          </w:p>
          <w:p w:rsidR="00277E19" w:rsidRPr="00277E19" w:rsidRDefault="00277E19" w:rsidP="00277E19">
            <w:pPr>
              <w:pStyle w:val="ListParagraph"/>
              <w:numPr>
                <w:ilvl w:val="0"/>
                <w:numId w:val="2"/>
              </w:numPr>
              <w:spacing w:after="0" w:line="240" w:lineRule="auto"/>
              <w:jc w:val="both"/>
              <w:rPr>
                <w:rFonts w:cstheme="minorHAnsi"/>
                <w:sz w:val="20"/>
                <w:szCs w:val="20"/>
              </w:rPr>
            </w:pPr>
            <w:r w:rsidRPr="00277E19">
              <w:rPr>
                <w:rFonts w:cstheme="minorHAnsi"/>
                <w:sz w:val="20"/>
                <w:szCs w:val="20"/>
              </w:rPr>
              <w:t>Πα</w:t>
            </w:r>
            <w:proofErr w:type="spellStart"/>
            <w:r w:rsidRPr="00277E19">
              <w:rPr>
                <w:rFonts w:cstheme="minorHAnsi"/>
                <w:sz w:val="20"/>
                <w:szCs w:val="20"/>
              </w:rPr>
              <w:t>ράγωγή</w:t>
            </w:r>
            <w:proofErr w:type="spellEnd"/>
            <w:r w:rsidRPr="00277E19">
              <w:rPr>
                <w:rFonts w:cstheme="minorHAnsi"/>
                <w:sz w:val="20"/>
                <w:szCs w:val="20"/>
              </w:rPr>
              <w:t xml:space="preserve"> </w:t>
            </w:r>
            <w:proofErr w:type="spellStart"/>
            <w:r w:rsidRPr="00277E19">
              <w:rPr>
                <w:rFonts w:cstheme="minorHAnsi"/>
                <w:sz w:val="20"/>
                <w:szCs w:val="20"/>
              </w:rPr>
              <w:t>νέων</w:t>
            </w:r>
            <w:proofErr w:type="spellEnd"/>
            <w:r w:rsidRPr="00277E19">
              <w:rPr>
                <w:rFonts w:cstheme="minorHAnsi"/>
                <w:sz w:val="20"/>
                <w:szCs w:val="20"/>
              </w:rPr>
              <w:t xml:space="preserve"> </w:t>
            </w:r>
            <w:proofErr w:type="spellStart"/>
            <w:r w:rsidRPr="00277E19">
              <w:rPr>
                <w:rFonts w:cstheme="minorHAnsi"/>
                <w:sz w:val="20"/>
                <w:szCs w:val="20"/>
              </w:rPr>
              <w:t>ερευνητικών</w:t>
            </w:r>
            <w:proofErr w:type="spellEnd"/>
            <w:r w:rsidRPr="00277E19">
              <w:rPr>
                <w:rFonts w:cstheme="minorHAnsi"/>
                <w:sz w:val="20"/>
                <w:szCs w:val="20"/>
              </w:rPr>
              <w:t xml:space="preserve"> </w:t>
            </w:r>
            <w:proofErr w:type="spellStart"/>
            <w:r w:rsidRPr="00277E19">
              <w:rPr>
                <w:rFonts w:cstheme="minorHAnsi"/>
                <w:sz w:val="20"/>
                <w:szCs w:val="20"/>
              </w:rPr>
              <w:t>ιδεών</w:t>
            </w:r>
            <w:proofErr w:type="spellEnd"/>
          </w:p>
          <w:p w:rsidR="00277E19" w:rsidRPr="00277E19" w:rsidRDefault="00277E19" w:rsidP="00277E19">
            <w:pPr>
              <w:pStyle w:val="ListParagraph"/>
              <w:numPr>
                <w:ilvl w:val="0"/>
                <w:numId w:val="2"/>
              </w:numPr>
              <w:spacing w:after="0" w:line="240" w:lineRule="auto"/>
              <w:jc w:val="both"/>
              <w:rPr>
                <w:rFonts w:cstheme="minorHAnsi"/>
                <w:sz w:val="20"/>
                <w:szCs w:val="20"/>
                <w:lang w:val="el-GR"/>
              </w:rPr>
            </w:pPr>
            <w:r w:rsidRPr="00277E19">
              <w:rPr>
                <w:rFonts w:cstheme="minorHAnsi"/>
                <w:sz w:val="20"/>
                <w:szCs w:val="20"/>
                <w:lang w:val="el-GR"/>
              </w:rPr>
              <w:t>Σεβασμός στη διαφορετικότητα και στην πολυπολιτισμικότητα</w:t>
            </w:r>
          </w:p>
          <w:p w:rsidR="00277E19" w:rsidRPr="00277E19" w:rsidRDefault="00277E19" w:rsidP="00277E19">
            <w:pPr>
              <w:pStyle w:val="ListParagraph"/>
              <w:numPr>
                <w:ilvl w:val="0"/>
                <w:numId w:val="2"/>
              </w:numPr>
              <w:spacing w:after="0" w:line="240" w:lineRule="auto"/>
              <w:jc w:val="both"/>
              <w:rPr>
                <w:rFonts w:cstheme="minorHAnsi"/>
                <w:sz w:val="20"/>
                <w:szCs w:val="20"/>
              </w:rPr>
            </w:pPr>
            <w:proofErr w:type="spellStart"/>
            <w:r w:rsidRPr="00277E19">
              <w:rPr>
                <w:rFonts w:cstheme="minorHAnsi"/>
                <w:sz w:val="20"/>
                <w:szCs w:val="20"/>
              </w:rPr>
              <w:t>Άσκηση</w:t>
            </w:r>
            <w:proofErr w:type="spellEnd"/>
            <w:r w:rsidRPr="00277E19">
              <w:rPr>
                <w:rFonts w:cstheme="minorHAnsi"/>
                <w:sz w:val="20"/>
                <w:szCs w:val="20"/>
              </w:rPr>
              <w:t xml:space="preserve"> </w:t>
            </w:r>
            <w:proofErr w:type="spellStart"/>
            <w:r w:rsidRPr="00277E19">
              <w:rPr>
                <w:rFonts w:cstheme="minorHAnsi"/>
                <w:sz w:val="20"/>
                <w:szCs w:val="20"/>
              </w:rPr>
              <w:t>κριτικής</w:t>
            </w:r>
            <w:proofErr w:type="spellEnd"/>
            <w:r w:rsidRPr="00277E19">
              <w:rPr>
                <w:rFonts w:cstheme="minorHAnsi"/>
                <w:sz w:val="20"/>
                <w:szCs w:val="20"/>
              </w:rPr>
              <w:t xml:space="preserve"> και α</w:t>
            </w:r>
            <w:proofErr w:type="spellStart"/>
            <w:r w:rsidRPr="00277E19">
              <w:rPr>
                <w:rFonts w:cstheme="minorHAnsi"/>
                <w:sz w:val="20"/>
                <w:szCs w:val="20"/>
              </w:rPr>
              <w:t>υτοκριτικής</w:t>
            </w:r>
            <w:proofErr w:type="spellEnd"/>
            <w:r w:rsidRPr="00277E19">
              <w:rPr>
                <w:rFonts w:cstheme="minorHAnsi"/>
                <w:sz w:val="20"/>
                <w:szCs w:val="20"/>
              </w:rPr>
              <w:t xml:space="preserve"> </w:t>
            </w:r>
          </w:p>
          <w:p w:rsidR="00277E19" w:rsidRPr="00277E19" w:rsidRDefault="00277E19" w:rsidP="00277E19">
            <w:pPr>
              <w:pStyle w:val="ListParagraph"/>
              <w:numPr>
                <w:ilvl w:val="0"/>
                <w:numId w:val="2"/>
              </w:numPr>
              <w:spacing w:after="0" w:line="240" w:lineRule="auto"/>
              <w:jc w:val="both"/>
              <w:rPr>
                <w:rFonts w:cstheme="minorHAnsi"/>
                <w:sz w:val="20"/>
                <w:szCs w:val="20"/>
                <w:lang w:val="el-GR"/>
              </w:rPr>
            </w:pPr>
            <w:r w:rsidRPr="00277E19">
              <w:rPr>
                <w:rFonts w:cstheme="minorHAnsi"/>
                <w:sz w:val="20"/>
                <w:szCs w:val="20"/>
                <w:lang w:val="el-GR"/>
              </w:rPr>
              <w:t>Προαγωγή της ελεύθερης, δημιουργικής και επαγωγικής σκέψης</w:t>
            </w:r>
          </w:p>
          <w:p w:rsidR="00277E19" w:rsidRPr="003A2B5D" w:rsidRDefault="00277E19" w:rsidP="001D1186">
            <w:pPr>
              <w:spacing w:after="0" w:line="240" w:lineRule="auto"/>
              <w:rPr>
                <w:rFonts w:cstheme="minorHAnsi"/>
                <w:color w:val="002060"/>
                <w:sz w:val="18"/>
                <w:szCs w:val="18"/>
              </w:rPr>
            </w:pPr>
          </w:p>
          <w:p w:rsidR="00277E19" w:rsidRPr="003A2B5D" w:rsidRDefault="00277E19" w:rsidP="001D1186">
            <w:pPr>
              <w:widowControl w:val="0"/>
              <w:autoSpaceDE w:val="0"/>
              <w:autoSpaceDN w:val="0"/>
              <w:adjustRightInd w:val="0"/>
              <w:spacing w:after="0" w:line="240" w:lineRule="auto"/>
              <w:rPr>
                <w:rFonts w:cstheme="minorHAnsi"/>
                <w:i/>
                <w:sz w:val="18"/>
                <w:szCs w:val="18"/>
              </w:rPr>
            </w:pPr>
          </w:p>
          <w:p w:rsidR="00277E19" w:rsidRPr="003A2B5D" w:rsidRDefault="00277E19" w:rsidP="001D1186">
            <w:pPr>
              <w:widowControl w:val="0"/>
              <w:autoSpaceDE w:val="0"/>
              <w:autoSpaceDN w:val="0"/>
              <w:adjustRightInd w:val="0"/>
              <w:spacing w:after="0" w:line="240" w:lineRule="auto"/>
              <w:rPr>
                <w:rFonts w:cstheme="minorHAnsi"/>
                <w:i/>
                <w:sz w:val="18"/>
                <w:szCs w:val="18"/>
              </w:rPr>
            </w:pPr>
          </w:p>
        </w:tc>
      </w:tr>
    </w:tbl>
    <w:p w:rsidR="00277E19" w:rsidRPr="003A2B5D" w:rsidRDefault="00277E19" w:rsidP="00277E19">
      <w:pPr>
        <w:widowControl w:val="0"/>
        <w:numPr>
          <w:ilvl w:val="0"/>
          <w:numId w:val="12"/>
        </w:numPr>
        <w:autoSpaceDE w:val="0"/>
        <w:autoSpaceDN w:val="0"/>
        <w:adjustRightInd w:val="0"/>
        <w:spacing w:after="0" w:line="240" w:lineRule="auto"/>
        <w:ind w:left="357" w:hanging="357"/>
        <w:rPr>
          <w:rFonts w:cstheme="minorHAnsi"/>
          <w:b/>
          <w:color w:val="000000"/>
          <w:sz w:val="18"/>
          <w:szCs w:val="18"/>
        </w:rPr>
      </w:pPr>
      <w:r w:rsidRPr="003A2B5D">
        <w:rPr>
          <w:rFonts w:cstheme="minorHAnsi"/>
          <w:b/>
          <w:color w:val="000000"/>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277E19" w:rsidRPr="003A2B5D" w:rsidTr="001D1186">
        <w:tc>
          <w:tcPr>
            <w:tcW w:w="8472" w:type="dxa"/>
          </w:tcPr>
          <w:p w:rsidR="00277E19" w:rsidRPr="00271B59" w:rsidRDefault="00277E19" w:rsidP="001D1186">
            <w:pPr>
              <w:spacing w:after="0" w:line="240" w:lineRule="auto"/>
              <w:rPr>
                <w:rFonts w:eastAsia="Calibri" w:cstheme="minorHAnsi"/>
                <w:iCs/>
                <w:sz w:val="18"/>
                <w:szCs w:val="18"/>
              </w:rPr>
            </w:pPr>
            <w:r w:rsidRPr="00271B59">
              <w:rPr>
                <w:rFonts w:eastAsia="Calibri" w:cstheme="minorHAnsi"/>
                <w:iCs/>
                <w:sz w:val="18"/>
                <w:szCs w:val="18"/>
              </w:rPr>
              <w:t xml:space="preserve">Η έννοια της Κοινωνίας των Πολιτών (ΚτΠ) έκανε </w:t>
            </w:r>
            <w:r>
              <w:rPr>
                <w:rFonts w:eastAsia="Calibri" w:cstheme="minorHAnsi"/>
                <w:iCs/>
                <w:sz w:val="18"/>
                <w:szCs w:val="18"/>
              </w:rPr>
              <w:t>την εμφάνιση της εμφατικά με τη</w:t>
            </w:r>
            <w:r w:rsidRPr="00271B59">
              <w:rPr>
                <w:rFonts w:eastAsia="Calibri" w:cstheme="minorHAnsi"/>
                <w:iCs/>
                <w:sz w:val="18"/>
                <w:szCs w:val="18"/>
              </w:rPr>
              <w:t xml:space="preserve"> λήξη του Ψυχρού Πολέμου, με την ευρύτερη επικράτηση των δημοκρατικών θεσμών που ουσιαστικά οδήγησαν στη σύσταση νέων μορφών αντιπροσώπευσης του πολίτη. Παράλληλα, η παγκοσμιοποίηση και οι μετασχηματισμοί του κοινωνικού κράτους ενίσχυσαν το ρόλο των νέων μορφών στη διαμόρφωση πολιτικών. Οι νέες αυτές μορφές, όπως τα Κοινωνικά Κινήματα και οι Μη Κυβερνητικές Οργανώσεις (ΜΚΟ) άρχισαν να αποκτούν όλο και μεγαλύτερη προσοχή. Το παρόν μάθημα σκοπεύει να αναλύσει την πολιτική επιρροή των φορέων της ΚτΠ στα κέντρα λήψης αποφάσεων. Για να το επιτύχει αυτό, το μάθημα ξεκινά με μια προσπάθεια να εξοικειώσει τους φοιτητές με έννοιες όπως </w:t>
            </w:r>
            <w:r w:rsidRPr="00271B59">
              <w:rPr>
                <w:rFonts w:eastAsia="Calibri" w:cstheme="minorHAnsi"/>
                <w:iCs/>
                <w:sz w:val="18"/>
                <w:szCs w:val="18"/>
              </w:rPr>
              <w:lastRenderedPageBreak/>
              <w:t>ΚτΠ, κοινωνικά κινήματα και ΜΚΟ, μέσα σε ένα ευρύτερο πλαίσιο ιστορικής εξέλιξης και υπό το ευρύτερο εννοιολογικό πλαίσιο της παγκόσμιας διακυβέρνησης. Έπεται η εστίαση στον σημαντικότερο, κατά πολλούς, εκπρόσωπο της οργανωμένης ΚτΠ, τις ΜΚΟ. Το μάθημα θα εξετάσει τι ορίζεται ως ΜΚΟ, ποιος ο ρόλος τους στη Παγκόσμια Διακυβέρνηση και πως αυτός εξελίχθηκε τα τελευταία χρόνια σε διάφορους τομείς, όπως τα ανθρώπινα δικαιώματα, το περιβάλλον, η αναπτυξιακή συνεργασία κτλ. Στη συνέχεια οι διαλέξεις θα επικεντρωθούν στην Ελλάδα εξετάζοντας αρχικά την ευρύτερη εξέλιξη της ΚτΠ και εν συνεχεία τη θέση και το ρόλο των ΜΚΟ. Μερικά ερωτήματα που θα προσπαθήσει το μάθημα να απαντήσει αφορούν ζητήματα λογοδοσίας και διαφάνειας στον τρόπο λειτουργίας των ΜΚΟ, καθώς και τη σχέση ΜΚΟ και Μέσων Μαζικής Ενημέρωσης.</w:t>
            </w:r>
          </w:p>
          <w:p w:rsidR="00277E19" w:rsidRPr="003A2B5D" w:rsidRDefault="00277E19" w:rsidP="001D1186">
            <w:pPr>
              <w:spacing w:after="0" w:line="240" w:lineRule="auto"/>
              <w:rPr>
                <w:rFonts w:eastAsia="Calibri" w:cstheme="minorHAnsi"/>
                <w:iCs/>
                <w:color w:val="002060"/>
                <w:sz w:val="18"/>
                <w:szCs w:val="18"/>
              </w:rPr>
            </w:pPr>
          </w:p>
          <w:p w:rsidR="00277E19" w:rsidRPr="003A2B5D" w:rsidRDefault="00277E19" w:rsidP="001D1186">
            <w:pPr>
              <w:widowControl w:val="0"/>
              <w:autoSpaceDE w:val="0"/>
              <w:autoSpaceDN w:val="0"/>
              <w:adjustRightInd w:val="0"/>
              <w:spacing w:after="0" w:line="240" w:lineRule="auto"/>
              <w:jc w:val="both"/>
              <w:rPr>
                <w:rFonts w:eastAsia="Calibri" w:cstheme="minorHAnsi"/>
                <w:bCs/>
                <w:iCs/>
                <w:sz w:val="18"/>
                <w:szCs w:val="18"/>
              </w:rPr>
            </w:pPr>
            <w:r w:rsidRPr="003A2B5D">
              <w:rPr>
                <w:rFonts w:eastAsia="Calibri" w:cstheme="minorHAnsi"/>
                <w:bCs/>
                <w:iCs/>
                <w:sz w:val="18"/>
                <w:szCs w:val="18"/>
              </w:rPr>
              <w:t>Το μάθημα αναπτύσσεται σε 13 ενότητες.</w:t>
            </w:r>
          </w:p>
          <w:p w:rsidR="00277E19" w:rsidRPr="003A2B5D" w:rsidRDefault="00277E19" w:rsidP="001D1186">
            <w:pPr>
              <w:widowControl w:val="0"/>
              <w:autoSpaceDE w:val="0"/>
              <w:autoSpaceDN w:val="0"/>
              <w:adjustRightInd w:val="0"/>
              <w:spacing w:after="0" w:line="240" w:lineRule="auto"/>
              <w:jc w:val="both"/>
              <w:rPr>
                <w:rFonts w:eastAsia="Calibri" w:cstheme="minorHAnsi"/>
                <w:bCs/>
                <w:i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4337"/>
              <w:gridCol w:w="1347"/>
            </w:tblGrid>
            <w:tr w:rsidR="00277E19" w:rsidRPr="003A2B5D" w:rsidTr="001D1186">
              <w:tc>
                <w:tcPr>
                  <w:tcW w:w="3183" w:type="dxa"/>
                  <w:shd w:val="clear" w:color="auto" w:fill="auto"/>
                </w:tcPr>
                <w:p w:rsidR="00277E19" w:rsidRPr="003A2B5D" w:rsidRDefault="00277E19" w:rsidP="001D1186">
                  <w:pPr>
                    <w:spacing w:after="0" w:line="240" w:lineRule="auto"/>
                    <w:rPr>
                      <w:rFonts w:cstheme="minorHAnsi"/>
                      <w:b/>
                      <w:sz w:val="18"/>
                      <w:szCs w:val="18"/>
                    </w:rPr>
                  </w:pPr>
                  <w:r w:rsidRPr="003A2B5D">
                    <w:rPr>
                      <w:rFonts w:cstheme="minorHAnsi"/>
                      <w:b/>
                      <w:sz w:val="18"/>
                      <w:szCs w:val="18"/>
                    </w:rPr>
                    <w:t>Τίτλος ενότητας</w:t>
                  </w:r>
                </w:p>
              </w:tc>
              <w:tc>
                <w:tcPr>
                  <w:tcW w:w="3537" w:type="dxa"/>
                  <w:shd w:val="clear" w:color="auto" w:fill="auto"/>
                </w:tcPr>
                <w:p w:rsidR="00277E19" w:rsidRPr="003A2B5D" w:rsidRDefault="00277E19" w:rsidP="001D1186">
                  <w:pPr>
                    <w:spacing w:after="0" w:line="240" w:lineRule="auto"/>
                    <w:rPr>
                      <w:rFonts w:cstheme="minorHAnsi"/>
                      <w:b/>
                      <w:sz w:val="18"/>
                      <w:szCs w:val="18"/>
                    </w:rPr>
                  </w:pPr>
                  <w:r w:rsidRPr="003A2B5D">
                    <w:rPr>
                      <w:rFonts w:cstheme="minorHAnsi"/>
                      <w:b/>
                      <w:sz w:val="18"/>
                      <w:szCs w:val="18"/>
                    </w:rPr>
                    <w:t>Βιβλιογραφία</w:t>
                  </w:r>
                </w:p>
              </w:tc>
              <w:tc>
                <w:tcPr>
                  <w:tcW w:w="1987" w:type="dxa"/>
                  <w:shd w:val="clear" w:color="auto" w:fill="auto"/>
                </w:tcPr>
                <w:p w:rsidR="00277E19" w:rsidRPr="003A2B5D" w:rsidRDefault="00277E19" w:rsidP="001D1186">
                  <w:pPr>
                    <w:spacing w:after="0" w:line="240" w:lineRule="auto"/>
                    <w:rPr>
                      <w:rFonts w:cstheme="minorHAnsi"/>
                      <w:b/>
                      <w:sz w:val="18"/>
                      <w:szCs w:val="18"/>
                    </w:rPr>
                  </w:pPr>
                  <w:r w:rsidRPr="003A2B5D">
                    <w:rPr>
                      <w:rFonts w:cstheme="minorHAnsi"/>
                      <w:b/>
                      <w:sz w:val="18"/>
                      <w:szCs w:val="18"/>
                    </w:rPr>
                    <w:t>Σύνδεσμος παρουσίασης</w:t>
                  </w:r>
                </w:p>
              </w:tc>
            </w:tr>
            <w:tr w:rsidR="00277E19" w:rsidRPr="003A2B5D" w:rsidTr="001D1186">
              <w:tc>
                <w:tcPr>
                  <w:tcW w:w="3183" w:type="dxa"/>
                  <w:shd w:val="clear" w:color="auto" w:fill="auto"/>
                </w:tcPr>
                <w:p w:rsidR="00277E19" w:rsidRPr="003A2B5D" w:rsidRDefault="00277E19" w:rsidP="00277E19">
                  <w:pPr>
                    <w:pStyle w:val="ListParagraph"/>
                    <w:numPr>
                      <w:ilvl w:val="0"/>
                      <w:numId w:val="13"/>
                    </w:numPr>
                    <w:spacing w:after="0" w:line="240" w:lineRule="auto"/>
                    <w:rPr>
                      <w:rFonts w:asciiTheme="minorHAnsi" w:hAnsiTheme="minorHAnsi" w:cstheme="minorHAnsi"/>
                      <w:sz w:val="18"/>
                      <w:szCs w:val="18"/>
                      <w:lang w:val="el-GR"/>
                    </w:rPr>
                  </w:pPr>
                  <w:r w:rsidRPr="00CA0424">
                    <w:rPr>
                      <w:rFonts w:asciiTheme="minorHAnsi" w:hAnsiTheme="minorHAnsi" w:cstheme="minorHAnsi"/>
                      <w:i/>
                      <w:sz w:val="20"/>
                      <w:szCs w:val="20"/>
                      <w:lang w:val="el-GR"/>
                    </w:rPr>
                    <w:t>Εισαγωγή: Παγκόσμια Διακυβέρνηση και Κοινωνία των Πολιτών</w:t>
                  </w:r>
                </w:p>
              </w:tc>
              <w:tc>
                <w:tcPr>
                  <w:tcW w:w="3537" w:type="dxa"/>
                  <w:shd w:val="clear" w:color="auto" w:fill="auto"/>
                </w:tcPr>
                <w:p w:rsidR="00277E19" w:rsidRPr="00271B59" w:rsidRDefault="00277E19" w:rsidP="00277E19">
                  <w:pPr>
                    <w:numPr>
                      <w:ilvl w:val="0"/>
                      <w:numId w:val="3"/>
                    </w:numPr>
                    <w:spacing w:after="0" w:line="240" w:lineRule="auto"/>
                    <w:jc w:val="both"/>
                    <w:rPr>
                      <w:rFonts w:cstheme="minorHAnsi"/>
                      <w:b/>
                      <w:bCs/>
                      <w:i/>
                      <w:sz w:val="18"/>
                      <w:szCs w:val="18"/>
                      <w:lang w:val="en-US"/>
                    </w:rPr>
                  </w:pPr>
                  <w:proofErr w:type="spellStart"/>
                  <w:r w:rsidRPr="00CA0424">
                    <w:rPr>
                      <w:rFonts w:cstheme="minorHAnsi"/>
                      <w:sz w:val="20"/>
                      <w:szCs w:val="20"/>
                      <w:lang w:val="en-US"/>
                    </w:rPr>
                    <w:t>Scholte</w:t>
                  </w:r>
                  <w:proofErr w:type="spellEnd"/>
                  <w:r w:rsidRPr="00CA0424">
                    <w:rPr>
                      <w:rFonts w:cstheme="minorHAnsi"/>
                      <w:sz w:val="20"/>
                      <w:szCs w:val="20"/>
                      <w:lang w:val="en-US"/>
                    </w:rPr>
                    <w:t xml:space="preserve"> Jan </w:t>
                  </w:r>
                  <w:proofErr w:type="spellStart"/>
                  <w:r w:rsidRPr="00CA0424">
                    <w:rPr>
                      <w:rFonts w:cstheme="minorHAnsi"/>
                      <w:sz w:val="20"/>
                      <w:szCs w:val="20"/>
                      <w:lang w:val="en-US"/>
                    </w:rPr>
                    <w:t>Aart</w:t>
                  </w:r>
                  <w:proofErr w:type="spellEnd"/>
                  <w:r w:rsidRPr="00CA0424">
                    <w:rPr>
                      <w:rFonts w:cstheme="minorHAnsi"/>
                      <w:sz w:val="20"/>
                      <w:szCs w:val="20"/>
                      <w:lang w:val="en-US"/>
                    </w:rPr>
                    <w:t xml:space="preserve"> (2007), Civil Society and the Legitimation of Global Governance, Journal of Civil Society, 3:3, pp. 305-326</w:t>
                  </w:r>
                </w:p>
                <w:p w:rsidR="00277E19" w:rsidRPr="00271B59" w:rsidRDefault="00277E19" w:rsidP="00277E19">
                  <w:pPr>
                    <w:numPr>
                      <w:ilvl w:val="0"/>
                      <w:numId w:val="3"/>
                    </w:numPr>
                    <w:spacing w:after="0" w:line="240" w:lineRule="auto"/>
                    <w:jc w:val="both"/>
                    <w:rPr>
                      <w:rFonts w:cstheme="minorHAnsi"/>
                      <w:b/>
                      <w:bCs/>
                      <w:i/>
                      <w:sz w:val="18"/>
                      <w:szCs w:val="18"/>
                      <w:lang w:val="en-US"/>
                    </w:rPr>
                  </w:pPr>
                  <w:proofErr w:type="spellStart"/>
                  <w:r w:rsidRPr="00CA0424">
                    <w:rPr>
                      <w:rFonts w:cstheme="minorHAnsi"/>
                      <w:sz w:val="20"/>
                      <w:szCs w:val="20"/>
                      <w:lang w:val="en-US"/>
                    </w:rPr>
                    <w:t>Grigorescu</w:t>
                  </w:r>
                  <w:proofErr w:type="spellEnd"/>
                  <w:r w:rsidRPr="00CA0424">
                    <w:rPr>
                      <w:rFonts w:cstheme="minorHAnsi"/>
                      <w:sz w:val="20"/>
                      <w:szCs w:val="20"/>
                      <w:lang w:val="en-US"/>
                    </w:rPr>
                    <w:t xml:space="preserve"> </w:t>
                  </w:r>
                  <w:proofErr w:type="spellStart"/>
                  <w:r w:rsidRPr="00CA0424">
                    <w:rPr>
                      <w:rFonts w:cstheme="minorHAnsi"/>
                      <w:sz w:val="20"/>
                      <w:szCs w:val="20"/>
                      <w:lang w:val="en-US"/>
                    </w:rPr>
                    <w:t>Alexandru</w:t>
                  </w:r>
                  <w:proofErr w:type="spellEnd"/>
                  <w:r w:rsidRPr="00CA0424">
                    <w:rPr>
                      <w:rFonts w:cstheme="minorHAnsi"/>
                      <w:sz w:val="20"/>
                      <w:szCs w:val="20"/>
                      <w:lang w:val="en-US"/>
                    </w:rPr>
                    <w:t xml:space="preserve"> (2007), Transparency of Intergovernmental Organizations: The Roles of Member States, International Bureaucracies and Nongovernmental Organizations, International Studies Quarterly, 51, 3, pp. 625-648.</w:t>
                  </w:r>
                </w:p>
              </w:tc>
              <w:tc>
                <w:tcPr>
                  <w:tcW w:w="1987" w:type="dxa"/>
                  <w:shd w:val="clear" w:color="auto" w:fill="auto"/>
                </w:tcPr>
                <w:p w:rsidR="00277E19" w:rsidRPr="003A2B5D" w:rsidRDefault="00277E19" w:rsidP="001D1186">
                  <w:pPr>
                    <w:spacing w:after="0" w:line="240" w:lineRule="auto"/>
                    <w:rPr>
                      <w:rFonts w:cstheme="minorHAnsi"/>
                      <w:sz w:val="18"/>
                      <w:szCs w:val="18"/>
                    </w:rPr>
                  </w:pPr>
                  <w:hyperlink r:id="rId7" w:history="1">
                    <w:r w:rsidRPr="00CA0424">
                      <w:rPr>
                        <w:rStyle w:val="Hyperlink"/>
                        <w:rFonts w:cstheme="minorHAnsi"/>
                        <w:sz w:val="20"/>
                        <w:szCs w:val="20"/>
                      </w:rPr>
                      <w:t>https://eclass.uop.gr/</w:t>
                    </w:r>
                  </w:hyperlink>
                  <w:r w:rsidRPr="00CA0424">
                    <w:rPr>
                      <w:rFonts w:cstheme="minorHAnsi"/>
                      <w:sz w:val="20"/>
                      <w:szCs w:val="20"/>
                    </w:rPr>
                    <w:t xml:space="preserve"> </w:t>
                  </w:r>
                </w:p>
              </w:tc>
            </w:tr>
            <w:tr w:rsidR="00277E19" w:rsidRPr="003A2B5D" w:rsidTr="001D1186">
              <w:tc>
                <w:tcPr>
                  <w:tcW w:w="3183" w:type="dxa"/>
                  <w:shd w:val="clear" w:color="auto" w:fill="auto"/>
                </w:tcPr>
                <w:p w:rsidR="00277E19" w:rsidRPr="003A2B5D" w:rsidRDefault="00277E19" w:rsidP="00277E19">
                  <w:pPr>
                    <w:pStyle w:val="ListParagraph"/>
                    <w:numPr>
                      <w:ilvl w:val="0"/>
                      <w:numId w:val="13"/>
                    </w:numPr>
                    <w:spacing w:after="0" w:line="240" w:lineRule="auto"/>
                    <w:rPr>
                      <w:rFonts w:asciiTheme="minorHAnsi" w:hAnsiTheme="minorHAnsi" w:cstheme="minorHAnsi"/>
                      <w:sz w:val="18"/>
                      <w:szCs w:val="18"/>
                      <w:lang w:val="el-GR"/>
                    </w:rPr>
                  </w:pPr>
                  <w:r w:rsidRPr="00CA0424">
                    <w:rPr>
                      <w:rFonts w:asciiTheme="minorHAnsi" w:hAnsiTheme="minorHAnsi" w:cstheme="minorHAnsi"/>
                      <w:i/>
                      <w:sz w:val="20"/>
                      <w:szCs w:val="20"/>
                      <w:lang w:val="el-GR"/>
                    </w:rPr>
                    <w:t>Θεωρητικές προσεγγίσεις: Διαφορετικές ερμηνείες της ΚτΠ</w:t>
                  </w:r>
                </w:p>
              </w:tc>
              <w:tc>
                <w:tcPr>
                  <w:tcW w:w="3537" w:type="dxa"/>
                  <w:shd w:val="clear" w:color="auto" w:fill="auto"/>
                </w:tcPr>
                <w:p w:rsidR="00277E19" w:rsidRPr="00271B59" w:rsidRDefault="00277E19" w:rsidP="00277E19">
                  <w:pPr>
                    <w:pStyle w:val="ListParagraph"/>
                    <w:numPr>
                      <w:ilvl w:val="0"/>
                      <w:numId w:val="8"/>
                    </w:numPr>
                    <w:spacing w:after="0" w:line="240" w:lineRule="auto"/>
                    <w:ind w:left="396"/>
                    <w:rPr>
                      <w:rFonts w:cstheme="minorHAnsi"/>
                      <w:sz w:val="18"/>
                      <w:szCs w:val="18"/>
                      <w:lang w:val="el-GR"/>
                    </w:rPr>
                  </w:pPr>
                  <w:r w:rsidRPr="00CA0424">
                    <w:rPr>
                      <w:rFonts w:asciiTheme="minorHAnsi" w:hAnsiTheme="minorHAnsi" w:cstheme="minorHAnsi"/>
                      <w:sz w:val="20"/>
                      <w:szCs w:val="20"/>
                      <w:lang w:val="el-GR"/>
                    </w:rPr>
                    <w:t>Φερώνας Α. (2009), Κοινωνία των Πολιτών: Θεσμική Συγκρότηση και ο ρόλος της σε Ευρωπαϊκή Ένωση και Ελλάδα, Βήμα των Κοινωνικών Επιστημών, ΙΔ: 56, σσ. 43-69.</w:t>
                  </w:r>
                </w:p>
                <w:p w:rsidR="00277E19" w:rsidRPr="00271B59" w:rsidRDefault="00277E19" w:rsidP="00277E19">
                  <w:pPr>
                    <w:pStyle w:val="ListParagraph"/>
                    <w:numPr>
                      <w:ilvl w:val="0"/>
                      <w:numId w:val="8"/>
                    </w:numPr>
                    <w:spacing w:after="0" w:line="240" w:lineRule="auto"/>
                    <w:ind w:left="396"/>
                    <w:rPr>
                      <w:rFonts w:cstheme="minorHAnsi"/>
                      <w:sz w:val="18"/>
                      <w:szCs w:val="18"/>
                    </w:rPr>
                  </w:pPr>
                  <w:r w:rsidRPr="00271B59">
                    <w:rPr>
                      <w:rFonts w:asciiTheme="minorHAnsi" w:hAnsiTheme="minorHAnsi" w:cstheme="minorHAnsi"/>
                      <w:sz w:val="20"/>
                      <w:szCs w:val="20"/>
                    </w:rPr>
                    <w:t>Jensen Mark N. (2006), Concepts and conceptions of civil society, Journal of Civil Society, 2:1, pp. 39-56</w:t>
                  </w:r>
                </w:p>
              </w:tc>
              <w:tc>
                <w:tcPr>
                  <w:tcW w:w="1987" w:type="dxa"/>
                  <w:shd w:val="clear" w:color="auto" w:fill="auto"/>
                </w:tcPr>
                <w:p w:rsidR="00277E19" w:rsidRPr="003A2B5D" w:rsidRDefault="00277E19" w:rsidP="001D1186">
                  <w:pPr>
                    <w:spacing w:after="0" w:line="240" w:lineRule="auto"/>
                    <w:rPr>
                      <w:rFonts w:cstheme="minorHAnsi"/>
                      <w:sz w:val="18"/>
                      <w:szCs w:val="18"/>
                    </w:rPr>
                  </w:pPr>
                  <w:hyperlink r:id="rId8" w:history="1">
                    <w:r w:rsidRPr="00CA0424">
                      <w:rPr>
                        <w:rStyle w:val="Hyperlink"/>
                        <w:rFonts w:cstheme="minorHAnsi"/>
                        <w:sz w:val="20"/>
                        <w:szCs w:val="20"/>
                      </w:rPr>
                      <w:t>https://eclass.uop.gr/</w:t>
                    </w:r>
                  </w:hyperlink>
                </w:p>
              </w:tc>
            </w:tr>
            <w:tr w:rsidR="00277E19" w:rsidRPr="003A2B5D" w:rsidTr="001D1186">
              <w:tc>
                <w:tcPr>
                  <w:tcW w:w="3183" w:type="dxa"/>
                  <w:shd w:val="clear" w:color="auto" w:fill="auto"/>
                </w:tcPr>
                <w:p w:rsidR="00277E19" w:rsidRPr="00474C80" w:rsidRDefault="00277E19" w:rsidP="00277E19">
                  <w:pPr>
                    <w:pStyle w:val="ListParagraph"/>
                    <w:numPr>
                      <w:ilvl w:val="0"/>
                      <w:numId w:val="13"/>
                    </w:numPr>
                    <w:spacing w:after="0" w:line="240" w:lineRule="auto"/>
                    <w:rPr>
                      <w:rFonts w:asciiTheme="minorHAnsi" w:hAnsiTheme="minorHAnsi" w:cstheme="minorHAnsi"/>
                      <w:sz w:val="18"/>
                      <w:szCs w:val="18"/>
                      <w:lang w:val="el-GR"/>
                    </w:rPr>
                  </w:pPr>
                  <w:r w:rsidRPr="00CA0424">
                    <w:rPr>
                      <w:rFonts w:asciiTheme="minorHAnsi" w:hAnsiTheme="minorHAnsi" w:cstheme="minorHAnsi"/>
                      <w:i/>
                      <w:sz w:val="20"/>
                      <w:szCs w:val="20"/>
                      <w:lang w:val="el-GR"/>
                    </w:rPr>
                    <w:t>Θεωρητικές προσεγγίσεις: Φορείς της ΚτΠ</w:t>
                  </w:r>
                  <w:r>
                    <w:rPr>
                      <w:rFonts w:asciiTheme="minorHAnsi" w:hAnsiTheme="minorHAnsi" w:cstheme="minorHAnsi"/>
                      <w:i/>
                      <w:sz w:val="20"/>
                      <w:szCs w:val="20"/>
                      <w:lang w:val="el-GR"/>
                    </w:rPr>
                    <w:t xml:space="preserve"> ΙΙ</w:t>
                  </w:r>
                </w:p>
              </w:tc>
              <w:tc>
                <w:tcPr>
                  <w:tcW w:w="3537" w:type="dxa"/>
                  <w:shd w:val="clear" w:color="auto" w:fill="auto"/>
                </w:tcPr>
                <w:p w:rsidR="00277E19" w:rsidRPr="00271B59" w:rsidRDefault="00277E19" w:rsidP="00277E19">
                  <w:pPr>
                    <w:pStyle w:val="ListParagraph"/>
                    <w:numPr>
                      <w:ilvl w:val="0"/>
                      <w:numId w:val="9"/>
                    </w:numPr>
                    <w:spacing w:after="0" w:line="240" w:lineRule="auto"/>
                    <w:ind w:left="341"/>
                    <w:rPr>
                      <w:rFonts w:cstheme="minorHAnsi"/>
                      <w:sz w:val="18"/>
                      <w:szCs w:val="18"/>
                    </w:rPr>
                  </w:pPr>
                  <w:r w:rsidRPr="00CA0424">
                    <w:rPr>
                      <w:rFonts w:asciiTheme="minorHAnsi" w:hAnsiTheme="minorHAnsi" w:cstheme="minorHAnsi"/>
                      <w:sz w:val="20"/>
                      <w:szCs w:val="20"/>
                    </w:rPr>
                    <w:t>Jasper, J. (2010), Social Movement Theory Today: Toward a Theory of Action</w:t>
                  </w:r>
                  <w:proofErr w:type="gramStart"/>
                  <w:r w:rsidRPr="00CA0424">
                    <w:rPr>
                      <w:rFonts w:asciiTheme="minorHAnsi" w:hAnsiTheme="minorHAnsi" w:cstheme="minorHAnsi"/>
                      <w:sz w:val="20"/>
                      <w:szCs w:val="20"/>
                    </w:rPr>
                    <w:t>?,</w:t>
                  </w:r>
                  <w:proofErr w:type="gramEnd"/>
                  <w:r w:rsidRPr="00CA0424">
                    <w:rPr>
                      <w:rFonts w:asciiTheme="minorHAnsi" w:hAnsiTheme="minorHAnsi" w:cstheme="minorHAnsi"/>
                      <w:sz w:val="20"/>
                      <w:szCs w:val="20"/>
                    </w:rPr>
                    <w:t xml:space="preserve"> Sociology Compass, volume 4, Issue 11, pp. 965–976.</w:t>
                  </w:r>
                </w:p>
                <w:p w:rsidR="00277E19" w:rsidRPr="00474C80" w:rsidRDefault="00277E19" w:rsidP="00277E19">
                  <w:pPr>
                    <w:pStyle w:val="ListParagraph"/>
                    <w:numPr>
                      <w:ilvl w:val="0"/>
                      <w:numId w:val="9"/>
                    </w:numPr>
                    <w:spacing w:after="0" w:line="240" w:lineRule="auto"/>
                    <w:ind w:left="341"/>
                    <w:rPr>
                      <w:rFonts w:cstheme="minorHAnsi"/>
                      <w:sz w:val="18"/>
                      <w:szCs w:val="18"/>
                    </w:rPr>
                  </w:pPr>
                  <w:r w:rsidRPr="00271B59">
                    <w:rPr>
                      <w:rFonts w:asciiTheme="minorHAnsi" w:hAnsiTheme="minorHAnsi" w:cstheme="minorHAnsi"/>
                      <w:sz w:val="20"/>
                      <w:szCs w:val="20"/>
                    </w:rPr>
                    <w:t xml:space="preserve">Martens </w:t>
                  </w:r>
                  <w:r w:rsidRPr="00CA0424">
                    <w:rPr>
                      <w:rFonts w:asciiTheme="minorHAnsi" w:hAnsiTheme="minorHAnsi" w:cstheme="minorHAnsi"/>
                      <w:sz w:val="20"/>
                      <w:szCs w:val="20"/>
                    </w:rPr>
                    <w:t>Κ</w:t>
                  </w:r>
                  <w:r w:rsidRPr="00271B59">
                    <w:rPr>
                      <w:rFonts w:asciiTheme="minorHAnsi" w:hAnsiTheme="minorHAnsi" w:cstheme="minorHAnsi"/>
                      <w:sz w:val="20"/>
                      <w:szCs w:val="20"/>
                    </w:rPr>
                    <w:t xml:space="preserve">. (2002), Mission Impossible? Defining Nongovernmental Organizations, </w:t>
                  </w:r>
                  <w:proofErr w:type="spellStart"/>
                  <w:r w:rsidRPr="00271B59">
                    <w:rPr>
                      <w:rFonts w:asciiTheme="minorHAnsi" w:hAnsiTheme="minorHAnsi" w:cstheme="minorHAnsi"/>
                      <w:sz w:val="20"/>
                      <w:szCs w:val="20"/>
                    </w:rPr>
                    <w:t>Voluntas</w:t>
                  </w:r>
                  <w:proofErr w:type="spellEnd"/>
                  <w:r w:rsidRPr="00271B59">
                    <w:rPr>
                      <w:rFonts w:asciiTheme="minorHAnsi" w:hAnsiTheme="minorHAnsi" w:cstheme="minorHAnsi"/>
                      <w:sz w:val="20"/>
                      <w:szCs w:val="20"/>
                    </w:rPr>
                    <w:t>: International Journal of Voluntary and Nonprofit Organizations,vol.13:3, pp. 271-285</w:t>
                  </w:r>
                </w:p>
              </w:tc>
              <w:tc>
                <w:tcPr>
                  <w:tcW w:w="1987" w:type="dxa"/>
                  <w:shd w:val="clear" w:color="auto" w:fill="auto"/>
                </w:tcPr>
                <w:p w:rsidR="00277E19" w:rsidRPr="003A2B5D" w:rsidRDefault="00277E19" w:rsidP="001D1186">
                  <w:pPr>
                    <w:spacing w:after="0" w:line="240" w:lineRule="auto"/>
                    <w:rPr>
                      <w:rFonts w:cstheme="minorHAnsi"/>
                      <w:sz w:val="18"/>
                      <w:szCs w:val="18"/>
                    </w:rPr>
                  </w:pPr>
                  <w:hyperlink r:id="rId9" w:history="1">
                    <w:r w:rsidRPr="00CA0424">
                      <w:rPr>
                        <w:rStyle w:val="Hyperlink"/>
                        <w:rFonts w:cstheme="minorHAnsi"/>
                        <w:sz w:val="20"/>
                        <w:szCs w:val="20"/>
                      </w:rPr>
                      <w:t>https://eclass.uop.gr/</w:t>
                    </w:r>
                  </w:hyperlink>
                </w:p>
              </w:tc>
            </w:tr>
            <w:tr w:rsidR="00277E19" w:rsidRPr="003A2B5D" w:rsidTr="001D1186">
              <w:tc>
                <w:tcPr>
                  <w:tcW w:w="3183" w:type="dxa"/>
                  <w:shd w:val="clear" w:color="auto" w:fill="auto"/>
                </w:tcPr>
                <w:p w:rsidR="00277E19" w:rsidRPr="003A2B5D" w:rsidRDefault="00277E19" w:rsidP="00277E19">
                  <w:pPr>
                    <w:pStyle w:val="ListParagraph"/>
                    <w:numPr>
                      <w:ilvl w:val="0"/>
                      <w:numId w:val="13"/>
                    </w:numPr>
                    <w:spacing w:after="0" w:line="240" w:lineRule="auto"/>
                    <w:rPr>
                      <w:rFonts w:asciiTheme="minorHAnsi" w:hAnsiTheme="minorHAnsi" w:cstheme="minorHAnsi"/>
                      <w:sz w:val="18"/>
                      <w:szCs w:val="18"/>
                      <w:lang w:val="el-GR"/>
                    </w:rPr>
                  </w:pPr>
                  <w:r w:rsidRPr="00CA0424">
                    <w:rPr>
                      <w:rFonts w:asciiTheme="minorHAnsi" w:hAnsiTheme="minorHAnsi" w:cstheme="minorHAnsi"/>
                      <w:i/>
                      <w:sz w:val="20"/>
                      <w:szCs w:val="20"/>
                      <w:lang w:val="el-GR"/>
                    </w:rPr>
                    <w:t>Οι Μη Κυβερνητικές Οργανώσεις και ο ρόλος τους στις Διεθνείς Σχέσεις</w:t>
                  </w:r>
                </w:p>
              </w:tc>
              <w:tc>
                <w:tcPr>
                  <w:tcW w:w="3537" w:type="dxa"/>
                  <w:shd w:val="clear" w:color="auto" w:fill="auto"/>
                </w:tcPr>
                <w:p w:rsidR="00277E19" w:rsidRPr="00271B59" w:rsidRDefault="00277E19" w:rsidP="00277E19">
                  <w:pPr>
                    <w:numPr>
                      <w:ilvl w:val="0"/>
                      <w:numId w:val="4"/>
                    </w:numPr>
                    <w:spacing w:after="0" w:line="240" w:lineRule="auto"/>
                    <w:ind w:left="341"/>
                    <w:rPr>
                      <w:rFonts w:cstheme="minorHAnsi"/>
                      <w:sz w:val="18"/>
                      <w:szCs w:val="18"/>
                    </w:rPr>
                  </w:pPr>
                  <w:r w:rsidRPr="00CA0424">
                    <w:rPr>
                      <w:rFonts w:cstheme="minorHAnsi"/>
                      <w:sz w:val="20"/>
                      <w:szCs w:val="20"/>
                    </w:rPr>
                    <w:t>Φραγκονικολόπουλος Χρήστος (2007), Ο Παγκόσμιος Ρόλος των Μη Κυβερνητικών Οργανώσεων, Αθήνα: Σιδέρης, σ. 29-93</w:t>
                  </w:r>
                </w:p>
                <w:p w:rsidR="00277E19" w:rsidRPr="003A2B5D" w:rsidRDefault="00277E19" w:rsidP="00277E19">
                  <w:pPr>
                    <w:numPr>
                      <w:ilvl w:val="0"/>
                      <w:numId w:val="4"/>
                    </w:numPr>
                    <w:spacing w:after="0" w:line="240" w:lineRule="auto"/>
                    <w:ind w:left="341"/>
                    <w:rPr>
                      <w:rFonts w:cstheme="minorHAnsi"/>
                      <w:sz w:val="18"/>
                      <w:szCs w:val="18"/>
                    </w:rPr>
                  </w:pPr>
                  <w:r w:rsidRPr="00CA0424">
                    <w:rPr>
                      <w:rFonts w:cstheme="minorHAnsi"/>
                      <w:sz w:val="20"/>
                      <w:szCs w:val="20"/>
                    </w:rPr>
                    <w:t>Τζιφάκης Νίκος (2014), Τα διεθνικά δίκτυα πολιτικής και οι διεθνείς ΜΚΟ ως φορείς προαγωγής της ανθρώπινης ασφάλειας, Επιθεώρηση Κοινωνικών Ερευνών, Τεύχος 143B, σσ. 121-143.</w:t>
                  </w:r>
                </w:p>
              </w:tc>
              <w:tc>
                <w:tcPr>
                  <w:tcW w:w="1987" w:type="dxa"/>
                  <w:shd w:val="clear" w:color="auto" w:fill="auto"/>
                </w:tcPr>
                <w:p w:rsidR="00277E19" w:rsidRPr="003A2B5D" w:rsidRDefault="00277E19" w:rsidP="001D1186">
                  <w:pPr>
                    <w:spacing w:after="0" w:line="240" w:lineRule="auto"/>
                    <w:rPr>
                      <w:rFonts w:cstheme="minorHAnsi"/>
                      <w:sz w:val="18"/>
                      <w:szCs w:val="18"/>
                    </w:rPr>
                  </w:pPr>
                  <w:hyperlink r:id="rId10" w:history="1">
                    <w:r w:rsidRPr="00CA0424">
                      <w:rPr>
                        <w:rStyle w:val="Hyperlink"/>
                        <w:rFonts w:cstheme="minorHAnsi"/>
                        <w:sz w:val="20"/>
                        <w:szCs w:val="20"/>
                      </w:rPr>
                      <w:t>https://eclass.uop.gr/</w:t>
                    </w:r>
                  </w:hyperlink>
                </w:p>
              </w:tc>
            </w:tr>
            <w:tr w:rsidR="00277E19" w:rsidRPr="003A2B5D" w:rsidTr="001D1186">
              <w:tc>
                <w:tcPr>
                  <w:tcW w:w="3183" w:type="dxa"/>
                  <w:shd w:val="clear" w:color="auto" w:fill="auto"/>
                </w:tcPr>
                <w:p w:rsidR="00277E19" w:rsidRPr="003A2B5D" w:rsidRDefault="00277E19" w:rsidP="00277E19">
                  <w:pPr>
                    <w:pStyle w:val="ListParagraph"/>
                    <w:numPr>
                      <w:ilvl w:val="0"/>
                      <w:numId w:val="13"/>
                    </w:numPr>
                    <w:spacing w:after="0" w:line="240" w:lineRule="auto"/>
                    <w:rPr>
                      <w:rFonts w:asciiTheme="minorHAnsi" w:hAnsiTheme="minorHAnsi" w:cstheme="minorHAnsi"/>
                      <w:sz w:val="18"/>
                      <w:szCs w:val="18"/>
                      <w:lang w:val="el-GR"/>
                    </w:rPr>
                  </w:pPr>
                  <w:r w:rsidRPr="00CA0424">
                    <w:rPr>
                      <w:rFonts w:asciiTheme="minorHAnsi" w:hAnsiTheme="minorHAnsi" w:cstheme="minorHAnsi"/>
                      <w:i/>
                      <w:sz w:val="20"/>
                      <w:szCs w:val="20"/>
                      <w:lang w:val="el-GR"/>
                    </w:rPr>
                    <w:t>ΜΚΟ και Παγκόσμια Περιβαλλοντική Διακυβέρνηση</w:t>
                  </w:r>
                </w:p>
              </w:tc>
              <w:tc>
                <w:tcPr>
                  <w:tcW w:w="3537" w:type="dxa"/>
                  <w:shd w:val="clear" w:color="auto" w:fill="auto"/>
                </w:tcPr>
                <w:p w:rsidR="00277E19" w:rsidRPr="00271B59" w:rsidRDefault="00277E19" w:rsidP="00277E19">
                  <w:pPr>
                    <w:numPr>
                      <w:ilvl w:val="0"/>
                      <w:numId w:val="5"/>
                    </w:numPr>
                    <w:spacing w:after="0" w:line="240" w:lineRule="auto"/>
                    <w:ind w:left="341"/>
                    <w:rPr>
                      <w:rFonts w:cstheme="minorHAnsi"/>
                      <w:sz w:val="18"/>
                      <w:szCs w:val="18"/>
                    </w:rPr>
                  </w:pPr>
                  <w:r w:rsidRPr="00CA0424">
                    <w:rPr>
                      <w:rFonts w:cstheme="minorHAnsi"/>
                      <w:sz w:val="20"/>
                      <w:szCs w:val="20"/>
                    </w:rPr>
                    <w:t>Δούση Εμμανουέλα (2014), Η Περιβαλλοντική Διακυβέρνηση σε Κρίση, Αθήνα: Παπαζήσης, σσ. 122-132</w:t>
                  </w:r>
                </w:p>
                <w:p w:rsidR="00277E19" w:rsidRPr="00474C80" w:rsidRDefault="00277E19" w:rsidP="00277E19">
                  <w:pPr>
                    <w:numPr>
                      <w:ilvl w:val="0"/>
                      <w:numId w:val="5"/>
                    </w:numPr>
                    <w:spacing w:after="0" w:line="240" w:lineRule="auto"/>
                    <w:ind w:left="341"/>
                    <w:rPr>
                      <w:rFonts w:cstheme="minorHAnsi"/>
                      <w:sz w:val="18"/>
                      <w:szCs w:val="18"/>
                      <w:lang w:val="en-US"/>
                    </w:rPr>
                  </w:pPr>
                  <w:proofErr w:type="spellStart"/>
                  <w:r w:rsidRPr="00CA0424">
                    <w:rPr>
                      <w:rFonts w:cstheme="minorHAnsi"/>
                      <w:sz w:val="20"/>
                      <w:szCs w:val="20"/>
                      <w:lang w:val="en-US"/>
                    </w:rPr>
                    <w:t>Bernauer</w:t>
                  </w:r>
                  <w:proofErr w:type="spellEnd"/>
                  <w:r w:rsidRPr="00CA0424">
                    <w:rPr>
                      <w:rFonts w:cstheme="minorHAnsi"/>
                      <w:sz w:val="20"/>
                      <w:szCs w:val="20"/>
                      <w:lang w:val="en-US"/>
                    </w:rPr>
                    <w:t xml:space="preserve">, Thomas, and </w:t>
                  </w:r>
                  <w:proofErr w:type="spellStart"/>
                  <w:r w:rsidRPr="00CA0424">
                    <w:rPr>
                      <w:rFonts w:cstheme="minorHAnsi"/>
                      <w:sz w:val="20"/>
                      <w:szCs w:val="20"/>
                      <w:lang w:val="en-US"/>
                    </w:rPr>
                    <w:t>Carola</w:t>
                  </w:r>
                  <w:proofErr w:type="spellEnd"/>
                  <w:r w:rsidRPr="00CA0424">
                    <w:rPr>
                      <w:rFonts w:cstheme="minorHAnsi"/>
                      <w:sz w:val="20"/>
                      <w:szCs w:val="20"/>
                      <w:lang w:val="en-US"/>
                    </w:rPr>
                    <w:t xml:space="preserve"> </w:t>
                  </w:r>
                  <w:proofErr w:type="spellStart"/>
                  <w:r w:rsidRPr="00CA0424">
                    <w:rPr>
                      <w:rFonts w:cstheme="minorHAnsi"/>
                      <w:sz w:val="20"/>
                      <w:szCs w:val="20"/>
                      <w:lang w:val="en-US"/>
                    </w:rPr>
                    <w:t>Betzold</w:t>
                  </w:r>
                  <w:proofErr w:type="spellEnd"/>
                  <w:r w:rsidRPr="00CA0424">
                    <w:rPr>
                      <w:rFonts w:cstheme="minorHAnsi"/>
                      <w:sz w:val="20"/>
                      <w:szCs w:val="20"/>
                      <w:lang w:val="en-US"/>
                    </w:rPr>
                    <w:t xml:space="preserve"> (2012), Civil Society in Global Environmental Governance, The Journal of Environment &amp; Development, vol. 21, no. 1, 2012, pp. 62–66.</w:t>
                  </w:r>
                </w:p>
              </w:tc>
              <w:tc>
                <w:tcPr>
                  <w:tcW w:w="1987" w:type="dxa"/>
                  <w:shd w:val="clear" w:color="auto" w:fill="auto"/>
                </w:tcPr>
                <w:p w:rsidR="00277E19" w:rsidRPr="003A2B5D" w:rsidRDefault="00277E19" w:rsidP="001D1186">
                  <w:pPr>
                    <w:spacing w:after="0" w:line="240" w:lineRule="auto"/>
                    <w:rPr>
                      <w:rFonts w:cstheme="minorHAnsi"/>
                      <w:sz w:val="18"/>
                      <w:szCs w:val="18"/>
                    </w:rPr>
                  </w:pPr>
                  <w:hyperlink r:id="rId11" w:history="1">
                    <w:r w:rsidRPr="00CA0424">
                      <w:rPr>
                        <w:rStyle w:val="Hyperlink"/>
                        <w:rFonts w:cstheme="minorHAnsi"/>
                        <w:sz w:val="20"/>
                        <w:szCs w:val="20"/>
                      </w:rPr>
                      <w:t>https://eclass.uop.gr/</w:t>
                    </w:r>
                  </w:hyperlink>
                </w:p>
              </w:tc>
            </w:tr>
            <w:tr w:rsidR="00277E19" w:rsidRPr="003A2B5D" w:rsidTr="001D1186">
              <w:tc>
                <w:tcPr>
                  <w:tcW w:w="3183" w:type="dxa"/>
                  <w:shd w:val="clear" w:color="auto" w:fill="auto"/>
                </w:tcPr>
                <w:p w:rsidR="00277E19" w:rsidRPr="003A2B5D" w:rsidRDefault="00277E19" w:rsidP="00277E19">
                  <w:pPr>
                    <w:pStyle w:val="ListParagraph"/>
                    <w:numPr>
                      <w:ilvl w:val="0"/>
                      <w:numId w:val="13"/>
                    </w:numPr>
                    <w:spacing w:after="0" w:line="240" w:lineRule="auto"/>
                    <w:rPr>
                      <w:rFonts w:asciiTheme="minorHAnsi" w:hAnsiTheme="minorHAnsi" w:cstheme="minorHAnsi"/>
                      <w:sz w:val="18"/>
                      <w:szCs w:val="18"/>
                      <w:lang w:val="el-GR"/>
                    </w:rPr>
                  </w:pPr>
                  <w:r w:rsidRPr="00CA0424">
                    <w:rPr>
                      <w:rFonts w:asciiTheme="minorHAnsi" w:hAnsiTheme="minorHAnsi" w:cstheme="minorHAnsi"/>
                      <w:i/>
                      <w:sz w:val="20"/>
                      <w:szCs w:val="20"/>
                      <w:lang w:val="el-GR"/>
                    </w:rPr>
                    <w:t>Η θέση και ο ρόλος της ΚτΠ στη Κίνα και τη Ρωσία.</w:t>
                  </w:r>
                </w:p>
              </w:tc>
              <w:tc>
                <w:tcPr>
                  <w:tcW w:w="3537" w:type="dxa"/>
                  <w:shd w:val="clear" w:color="auto" w:fill="auto"/>
                </w:tcPr>
                <w:p w:rsidR="00277E19" w:rsidRPr="00CA0424" w:rsidRDefault="00277E19" w:rsidP="00277E19">
                  <w:pPr>
                    <w:numPr>
                      <w:ilvl w:val="0"/>
                      <w:numId w:val="6"/>
                    </w:numPr>
                    <w:spacing w:after="0" w:line="240" w:lineRule="auto"/>
                    <w:ind w:left="341"/>
                    <w:rPr>
                      <w:rFonts w:cstheme="minorHAnsi"/>
                      <w:sz w:val="20"/>
                      <w:szCs w:val="20"/>
                      <w:lang w:val="en-US"/>
                    </w:rPr>
                  </w:pPr>
                  <w:proofErr w:type="spellStart"/>
                  <w:r w:rsidRPr="00CA0424">
                    <w:rPr>
                      <w:rFonts w:cstheme="minorHAnsi"/>
                      <w:sz w:val="20"/>
                      <w:szCs w:val="20"/>
                      <w:lang w:val="en-US"/>
                    </w:rPr>
                    <w:t>Crotty</w:t>
                  </w:r>
                  <w:proofErr w:type="spellEnd"/>
                  <w:r w:rsidRPr="00CA0424">
                    <w:rPr>
                      <w:rFonts w:cstheme="minorHAnsi"/>
                      <w:sz w:val="20"/>
                      <w:szCs w:val="20"/>
                      <w:lang w:val="en-US"/>
                    </w:rPr>
                    <w:t xml:space="preserve"> Jo (2009), Making a Difference? NGOs and Civil Society Development in Russia, Europe-Asia Studies, 61:1, pp. 85-108.</w:t>
                  </w:r>
                </w:p>
                <w:p w:rsidR="00277E19" w:rsidRPr="00277E19" w:rsidRDefault="00277E19" w:rsidP="001D1186">
                  <w:pPr>
                    <w:numPr>
                      <w:ilvl w:val="0"/>
                      <w:numId w:val="6"/>
                    </w:numPr>
                    <w:spacing w:after="0" w:line="240" w:lineRule="auto"/>
                    <w:ind w:left="341"/>
                    <w:rPr>
                      <w:rFonts w:cstheme="minorHAnsi"/>
                      <w:sz w:val="20"/>
                      <w:szCs w:val="20"/>
                      <w:lang w:val="en-US"/>
                    </w:rPr>
                  </w:pPr>
                  <w:proofErr w:type="spellStart"/>
                  <w:r w:rsidRPr="00CA0424">
                    <w:rPr>
                      <w:rFonts w:cstheme="minorHAnsi"/>
                      <w:sz w:val="20"/>
                      <w:szCs w:val="20"/>
                      <w:lang w:val="en-US"/>
                    </w:rPr>
                    <w:t>Upadhyay</w:t>
                  </w:r>
                  <w:proofErr w:type="spellEnd"/>
                  <w:r w:rsidRPr="00CA0424">
                    <w:rPr>
                      <w:rFonts w:cstheme="minorHAnsi"/>
                      <w:sz w:val="20"/>
                      <w:szCs w:val="20"/>
                      <w:lang w:val="en-US"/>
                    </w:rPr>
                    <w:t xml:space="preserve"> </w:t>
                  </w:r>
                  <w:proofErr w:type="spellStart"/>
                  <w:r w:rsidRPr="00CA0424">
                    <w:rPr>
                      <w:rFonts w:cstheme="minorHAnsi"/>
                      <w:sz w:val="20"/>
                      <w:szCs w:val="20"/>
                      <w:lang w:val="en-US"/>
                    </w:rPr>
                    <w:t>Archana</w:t>
                  </w:r>
                  <w:proofErr w:type="spellEnd"/>
                  <w:r w:rsidRPr="00CA0424">
                    <w:rPr>
                      <w:rFonts w:cstheme="minorHAnsi"/>
                      <w:sz w:val="20"/>
                      <w:szCs w:val="20"/>
                      <w:lang w:val="en-US"/>
                    </w:rPr>
                    <w:t xml:space="preserve"> (2006), Civil Society and Democratic Space in Russia, Economic and </w:t>
                  </w:r>
                  <w:r w:rsidRPr="00CA0424">
                    <w:rPr>
                      <w:rFonts w:cstheme="minorHAnsi"/>
                      <w:sz w:val="20"/>
                      <w:szCs w:val="20"/>
                      <w:lang w:val="en-US"/>
                    </w:rPr>
                    <w:lastRenderedPageBreak/>
                    <w:t>Political Weekly, vol. 41, no. 45, pp. 4651–4653.</w:t>
                  </w:r>
                </w:p>
                <w:p w:rsidR="00277E19" w:rsidRPr="00277E19" w:rsidRDefault="00277E19" w:rsidP="001D1186">
                  <w:pPr>
                    <w:numPr>
                      <w:ilvl w:val="0"/>
                      <w:numId w:val="6"/>
                    </w:numPr>
                    <w:spacing w:after="0" w:line="240" w:lineRule="auto"/>
                    <w:ind w:left="341"/>
                    <w:rPr>
                      <w:rFonts w:cstheme="minorHAnsi"/>
                      <w:sz w:val="20"/>
                      <w:szCs w:val="20"/>
                      <w:lang w:val="en-US"/>
                    </w:rPr>
                  </w:pPr>
                  <w:r w:rsidRPr="00277E19">
                    <w:rPr>
                      <w:rFonts w:cstheme="minorHAnsi"/>
                      <w:sz w:val="20"/>
                      <w:szCs w:val="20"/>
                      <w:lang w:val="en-US"/>
                    </w:rPr>
                    <w:t xml:space="preserve">Hsu Jennifer Y. J. and </w:t>
                  </w:r>
                  <w:proofErr w:type="spellStart"/>
                  <w:r w:rsidRPr="00277E19">
                    <w:rPr>
                      <w:rFonts w:cstheme="minorHAnsi"/>
                      <w:sz w:val="20"/>
                      <w:szCs w:val="20"/>
                      <w:lang w:val="en-US"/>
                    </w:rPr>
                    <w:t>Hasmath</w:t>
                  </w:r>
                  <w:proofErr w:type="spellEnd"/>
                  <w:r w:rsidRPr="00277E19">
                    <w:rPr>
                      <w:rFonts w:cstheme="minorHAnsi"/>
                      <w:sz w:val="20"/>
                      <w:szCs w:val="20"/>
                      <w:lang w:val="en-US"/>
                    </w:rPr>
                    <w:t xml:space="preserve"> Reza (2016), </w:t>
                  </w:r>
                  <w:proofErr w:type="gramStart"/>
                  <w:r w:rsidRPr="00277E19">
                    <w:rPr>
                      <w:rFonts w:cstheme="minorHAnsi"/>
                      <w:sz w:val="20"/>
                      <w:szCs w:val="20"/>
                      <w:lang w:val="en-US"/>
                    </w:rPr>
                    <w:t>A</w:t>
                  </w:r>
                  <w:proofErr w:type="gramEnd"/>
                  <w:r w:rsidRPr="00277E19">
                    <w:rPr>
                      <w:rFonts w:cstheme="minorHAnsi"/>
                      <w:sz w:val="20"/>
                      <w:szCs w:val="20"/>
                      <w:lang w:val="en-US"/>
                    </w:rPr>
                    <w:t xml:space="preserve"> maturing civil society in China? The role of knowledge and professionalization in the development of NGOs, China Information, </w:t>
                  </w:r>
                  <w:proofErr w:type="spellStart"/>
                  <w:r w:rsidRPr="00277E19">
                    <w:rPr>
                      <w:rFonts w:cstheme="minorHAnsi"/>
                      <w:sz w:val="20"/>
                      <w:szCs w:val="20"/>
                      <w:lang w:val="en-US"/>
                    </w:rPr>
                    <w:t>Vol</w:t>
                  </w:r>
                  <w:proofErr w:type="spellEnd"/>
                  <w:r w:rsidRPr="00277E19">
                    <w:rPr>
                      <w:rFonts w:cstheme="minorHAnsi"/>
                      <w:sz w:val="20"/>
                      <w:szCs w:val="20"/>
                      <w:lang w:val="en-US"/>
                    </w:rPr>
                    <w:t xml:space="preserve"> 31(1), pp. 22-42.</w:t>
                  </w:r>
                </w:p>
              </w:tc>
              <w:tc>
                <w:tcPr>
                  <w:tcW w:w="1987" w:type="dxa"/>
                  <w:shd w:val="clear" w:color="auto" w:fill="auto"/>
                </w:tcPr>
                <w:p w:rsidR="00277E19" w:rsidRPr="003A2B5D" w:rsidRDefault="00277E19" w:rsidP="001D1186">
                  <w:pPr>
                    <w:spacing w:after="0" w:line="240" w:lineRule="auto"/>
                    <w:rPr>
                      <w:rFonts w:cstheme="minorHAnsi"/>
                      <w:sz w:val="18"/>
                      <w:szCs w:val="18"/>
                    </w:rPr>
                  </w:pPr>
                  <w:hyperlink r:id="rId12" w:history="1">
                    <w:r w:rsidRPr="00CA0424">
                      <w:rPr>
                        <w:rStyle w:val="Hyperlink"/>
                        <w:rFonts w:cstheme="minorHAnsi"/>
                        <w:sz w:val="20"/>
                        <w:szCs w:val="20"/>
                      </w:rPr>
                      <w:t>https://eclass.uop.gr/</w:t>
                    </w:r>
                  </w:hyperlink>
                </w:p>
              </w:tc>
            </w:tr>
            <w:tr w:rsidR="00277E19" w:rsidRPr="003A2B5D" w:rsidTr="001D1186">
              <w:tc>
                <w:tcPr>
                  <w:tcW w:w="3183" w:type="dxa"/>
                  <w:shd w:val="clear" w:color="auto" w:fill="auto"/>
                </w:tcPr>
                <w:p w:rsidR="00277E19" w:rsidRPr="003A2B5D" w:rsidRDefault="00277E19" w:rsidP="00277E19">
                  <w:pPr>
                    <w:pStyle w:val="ListParagraph"/>
                    <w:numPr>
                      <w:ilvl w:val="0"/>
                      <w:numId w:val="13"/>
                    </w:numPr>
                    <w:spacing w:after="0" w:line="240" w:lineRule="auto"/>
                    <w:rPr>
                      <w:rFonts w:asciiTheme="minorHAnsi" w:hAnsiTheme="minorHAnsi" w:cstheme="minorHAnsi"/>
                      <w:sz w:val="18"/>
                      <w:szCs w:val="18"/>
                      <w:lang w:val="el-GR"/>
                    </w:rPr>
                  </w:pPr>
                  <w:r>
                    <w:rPr>
                      <w:rFonts w:asciiTheme="minorHAnsi" w:hAnsiTheme="minorHAnsi" w:cstheme="minorHAnsi"/>
                      <w:i/>
                      <w:sz w:val="20"/>
                      <w:szCs w:val="20"/>
                      <w:lang w:val="el-GR"/>
                    </w:rPr>
                    <w:lastRenderedPageBreak/>
                    <w:t>Ενδιάμεση εξέταση</w:t>
                  </w:r>
                </w:p>
              </w:tc>
              <w:tc>
                <w:tcPr>
                  <w:tcW w:w="3537" w:type="dxa"/>
                  <w:shd w:val="clear" w:color="auto" w:fill="auto"/>
                </w:tcPr>
                <w:p w:rsidR="00277E19" w:rsidRPr="003A2B5D" w:rsidRDefault="00277E19" w:rsidP="001D1186">
                  <w:pPr>
                    <w:spacing w:after="0" w:line="240" w:lineRule="auto"/>
                    <w:rPr>
                      <w:rFonts w:cstheme="minorHAnsi"/>
                      <w:sz w:val="18"/>
                      <w:szCs w:val="18"/>
                    </w:rPr>
                  </w:pPr>
                </w:p>
              </w:tc>
              <w:tc>
                <w:tcPr>
                  <w:tcW w:w="1987" w:type="dxa"/>
                  <w:shd w:val="clear" w:color="auto" w:fill="auto"/>
                </w:tcPr>
                <w:p w:rsidR="00277E19" w:rsidRPr="003A2B5D" w:rsidRDefault="00277E19" w:rsidP="001D1186">
                  <w:pPr>
                    <w:spacing w:after="0" w:line="240" w:lineRule="auto"/>
                    <w:rPr>
                      <w:rFonts w:cstheme="minorHAnsi"/>
                      <w:sz w:val="18"/>
                      <w:szCs w:val="18"/>
                    </w:rPr>
                  </w:pPr>
                </w:p>
              </w:tc>
            </w:tr>
            <w:tr w:rsidR="00277E19" w:rsidRPr="003A2B5D" w:rsidTr="001D1186">
              <w:tc>
                <w:tcPr>
                  <w:tcW w:w="3183" w:type="dxa"/>
                  <w:shd w:val="clear" w:color="auto" w:fill="auto"/>
                </w:tcPr>
                <w:p w:rsidR="00277E19" w:rsidRPr="003A2B5D" w:rsidRDefault="00277E19" w:rsidP="00277E19">
                  <w:pPr>
                    <w:pStyle w:val="ListParagraph"/>
                    <w:numPr>
                      <w:ilvl w:val="0"/>
                      <w:numId w:val="13"/>
                    </w:numPr>
                    <w:spacing w:after="0" w:line="240" w:lineRule="auto"/>
                    <w:rPr>
                      <w:rFonts w:asciiTheme="minorHAnsi" w:hAnsiTheme="minorHAnsi" w:cstheme="minorHAnsi"/>
                      <w:sz w:val="18"/>
                      <w:szCs w:val="18"/>
                      <w:lang w:val="el-GR"/>
                    </w:rPr>
                  </w:pPr>
                  <w:r w:rsidRPr="00CA0424">
                    <w:rPr>
                      <w:rFonts w:asciiTheme="minorHAnsi" w:hAnsiTheme="minorHAnsi" w:cstheme="minorHAnsi"/>
                      <w:i/>
                      <w:sz w:val="20"/>
                      <w:szCs w:val="20"/>
                      <w:lang w:val="el-GR"/>
                    </w:rPr>
                    <w:t xml:space="preserve">ΜΚΟ και λογοδοσία/διαφάνεια  </w:t>
                  </w:r>
                </w:p>
              </w:tc>
              <w:tc>
                <w:tcPr>
                  <w:tcW w:w="3537" w:type="dxa"/>
                  <w:shd w:val="clear" w:color="auto" w:fill="auto"/>
                </w:tcPr>
                <w:p w:rsidR="00277E19" w:rsidRPr="00271B59" w:rsidRDefault="00277E19" w:rsidP="00277E19">
                  <w:pPr>
                    <w:numPr>
                      <w:ilvl w:val="0"/>
                      <w:numId w:val="6"/>
                    </w:numPr>
                    <w:spacing w:after="0" w:line="240" w:lineRule="auto"/>
                    <w:ind w:left="331"/>
                    <w:rPr>
                      <w:rFonts w:cstheme="minorHAnsi"/>
                      <w:sz w:val="18"/>
                      <w:szCs w:val="18"/>
                    </w:rPr>
                  </w:pPr>
                  <w:r w:rsidRPr="00CA0424">
                    <w:rPr>
                      <w:rFonts w:cstheme="minorHAnsi"/>
                      <w:sz w:val="20"/>
                      <w:szCs w:val="20"/>
                    </w:rPr>
                    <w:t>Φραγκονικολόπουλος Χρήστος (2007), Ο Παγκόσμιος Ρόλος των Μη Κυβερνητικών Οργανώσεων, Αθήνα: Σιδέρης, σ. 207-247</w:t>
                  </w:r>
                </w:p>
                <w:p w:rsidR="00277E19" w:rsidRPr="00474C80" w:rsidRDefault="00277E19" w:rsidP="00277E19">
                  <w:pPr>
                    <w:numPr>
                      <w:ilvl w:val="0"/>
                      <w:numId w:val="6"/>
                    </w:numPr>
                    <w:spacing w:after="0" w:line="240" w:lineRule="auto"/>
                    <w:ind w:left="331"/>
                    <w:rPr>
                      <w:rFonts w:cstheme="minorHAnsi"/>
                      <w:sz w:val="18"/>
                      <w:szCs w:val="18"/>
                      <w:lang w:val="en-US"/>
                    </w:rPr>
                  </w:pPr>
                  <w:r w:rsidRPr="00CA0424">
                    <w:rPr>
                      <w:rFonts w:cstheme="minorHAnsi"/>
                      <w:sz w:val="20"/>
                      <w:szCs w:val="20"/>
                      <w:lang w:val="en-US"/>
                    </w:rPr>
                    <w:t xml:space="preserve">Gent, S., </w:t>
                  </w:r>
                  <w:proofErr w:type="spellStart"/>
                  <w:r w:rsidRPr="00CA0424">
                    <w:rPr>
                      <w:rFonts w:cstheme="minorHAnsi"/>
                      <w:sz w:val="20"/>
                      <w:szCs w:val="20"/>
                      <w:lang w:val="en-US"/>
                    </w:rPr>
                    <w:t>Crescenzi</w:t>
                  </w:r>
                  <w:proofErr w:type="spellEnd"/>
                  <w:r w:rsidRPr="00CA0424">
                    <w:rPr>
                      <w:rFonts w:cstheme="minorHAnsi"/>
                      <w:sz w:val="20"/>
                      <w:szCs w:val="20"/>
                      <w:lang w:val="en-US"/>
                    </w:rPr>
                    <w:t xml:space="preserve">, M., </w:t>
                  </w:r>
                  <w:proofErr w:type="spellStart"/>
                  <w:r w:rsidRPr="00CA0424">
                    <w:rPr>
                      <w:rFonts w:cstheme="minorHAnsi"/>
                      <w:sz w:val="20"/>
                      <w:szCs w:val="20"/>
                      <w:lang w:val="en-US"/>
                    </w:rPr>
                    <w:t>Menninga</w:t>
                  </w:r>
                  <w:proofErr w:type="spellEnd"/>
                  <w:r w:rsidRPr="00CA0424">
                    <w:rPr>
                      <w:rFonts w:cstheme="minorHAnsi"/>
                      <w:sz w:val="20"/>
                      <w:szCs w:val="20"/>
                      <w:lang w:val="en-US"/>
                    </w:rPr>
                    <w:t>, E., &amp; Reid, L. (2015), The reputation trap of NGO accountability, International Theory, 7(3), pp. 426-463</w:t>
                  </w:r>
                </w:p>
              </w:tc>
              <w:tc>
                <w:tcPr>
                  <w:tcW w:w="1987" w:type="dxa"/>
                  <w:shd w:val="clear" w:color="auto" w:fill="auto"/>
                </w:tcPr>
                <w:p w:rsidR="00277E19" w:rsidRPr="003A2B5D" w:rsidRDefault="00277E19" w:rsidP="001D1186">
                  <w:pPr>
                    <w:spacing w:after="0" w:line="240" w:lineRule="auto"/>
                    <w:rPr>
                      <w:rFonts w:cstheme="minorHAnsi"/>
                      <w:sz w:val="18"/>
                      <w:szCs w:val="18"/>
                    </w:rPr>
                  </w:pPr>
                  <w:hyperlink r:id="rId13" w:history="1">
                    <w:r w:rsidRPr="00CA0424">
                      <w:rPr>
                        <w:rStyle w:val="Hyperlink"/>
                        <w:rFonts w:cstheme="minorHAnsi"/>
                        <w:sz w:val="20"/>
                        <w:szCs w:val="20"/>
                      </w:rPr>
                      <w:t>https://eclass.uop.gr/</w:t>
                    </w:r>
                  </w:hyperlink>
                </w:p>
              </w:tc>
            </w:tr>
            <w:tr w:rsidR="00277E19" w:rsidRPr="003A2B5D" w:rsidTr="001D1186">
              <w:tc>
                <w:tcPr>
                  <w:tcW w:w="3183" w:type="dxa"/>
                  <w:shd w:val="clear" w:color="auto" w:fill="auto"/>
                </w:tcPr>
                <w:p w:rsidR="00277E19" w:rsidRPr="003A2B5D" w:rsidRDefault="00277E19" w:rsidP="00277E19">
                  <w:pPr>
                    <w:pStyle w:val="ListParagraph"/>
                    <w:numPr>
                      <w:ilvl w:val="0"/>
                      <w:numId w:val="13"/>
                    </w:numPr>
                    <w:spacing w:after="0" w:line="240" w:lineRule="auto"/>
                    <w:rPr>
                      <w:rFonts w:asciiTheme="minorHAnsi" w:hAnsiTheme="minorHAnsi" w:cstheme="minorHAnsi"/>
                      <w:sz w:val="18"/>
                      <w:szCs w:val="18"/>
                      <w:lang w:val="el-GR"/>
                    </w:rPr>
                  </w:pPr>
                  <w:r w:rsidRPr="00CA0424">
                    <w:rPr>
                      <w:rFonts w:asciiTheme="minorHAnsi" w:hAnsiTheme="minorHAnsi" w:cstheme="minorHAnsi"/>
                      <w:i/>
                      <w:sz w:val="20"/>
                      <w:szCs w:val="20"/>
                      <w:lang w:val="el-GR"/>
                    </w:rPr>
                    <w:t>Η ΚτΠ στην Ελλάδα</w:t>
                  </w:r>
                </w:p>
              </w:tc>
              <w:tc>
                <w:tcPr>
                  <w:tcW w:w="3537" w:type="dxa"/>
                  <w:shd w:val="clear" w:color="auto" w:fill="auto"/>
                </w:tcPr>
                <w:p w:rsidR="00277E19" w:rsidRPr="00CA0424" w:rsidRDefault="00277E19" w:rsidP="00277E19">
                  <w:pPr>
                    <w:pStyle w:val="ListParagraph"/>
                    <w:numPr>
                      <w:ilvl w:val="0"/>
                      <w:numId w:val="10"/>
                    </w:numPr>
                    <w:spacing w:after="0" w:line="240" w:lineRule="auto"/>
                    <w:ind w:left="341"/>
                    <w:rPr>
                      <w:rFonts w:asciiTheme="minorHAnsi" w:hAnsiTheme="minorHAnsi" w:cstheme="minorHAnsi"/>
                      <w:sz w:val="20"/>
                      <w:szCs w:val="20"/>
                      <w:lang w:val="el-GR"/>
                    </w:rPr>
                  </w:pPr>
                  <w:r w:rsidRPr="00CA0424">
                    <w:rPr>
                      <w:rFonts w:asciiTheme="minorHAnsi" w:hAnsiTheme="minorHAnsi" w:cstheme="minorHAnsi"/>
                      <w:sz w:val="20"/>
                      <w:szCs w:val="20"/>
                      <w:lang w:val="el-GR"/>
                    </w:rPr>
                    <w:t>Μουζέλης Ν., Παγουλάτος Γ. (2003), Κοινωνία Πολιτών και Ιδιότητα του Πολίτη στη μεταπολεμική Ελλάδα, Ελληνική Επιθεώρηση Πολιτικής Επιστήµης , τεύχος 22, σσ. 5-29.</w:t>
                  </w:r>
                </w:p>
                <w:p w:rsidR="00277E19" w:rsidRPr="00271B59" w:rsidRDefault="00277E19" w:rsidP="00277E19">
                  <w:pPr>
                    <w:pStyle w:val="ListParagraph"/>
                    <w:numPr>
                      <w:ilvl w:val="0"/>
                      <w:numId w:val="10"/>
                    </w:numPr>
                    <w:spacing w:after="0" w:line="240" w:lineRule="auto"/>
                    <w:ind w:left="341"/>
                    <w:rPr>
                      <w:rFonts w:cstheme="minorHAnsi"/>
                      <w:sz w:val="18"/>
                      <w:szCs w:val="18"/>
                    </w:rPr>
                  </w:pPr>
                  <w:proofErr w:type="spellStart"/>
                  <w:r w:rsidRPr="00CA0424">
                    <w:rPr>
                      <w:rFonts w:asciiTheme="minorHAnsi" w:hAnsiTheme="minorHAnsi" w:cstheme="minorHAnsi"/>
                      <w:sz w:val="20"/>
                      <w:szCs w:val="20"/>
                    </w:rPr>
                    <w:t>Sotiropoulos</w:t>
                  </w:r>
                  <w:proofErr w:type="spellEnd"/>
                  <w:r w:rsidRPr="00CA0424">
                    <w:rPr>
                      <w:rFonts w:asciiTheme="minorHAnsi" w:hAnsiTheme="minorHAnsi" w:cstheme="minorHAnsi"/>
                      <w:sz w:val="20"/>
                      <w:szCs w:val="20"/>
                    </w:rPr>
                    <w:t xml:space="preserve"> D. A. (2004) “Formal Weakness and Informal Strength: Civil Society in Contemporary Greece”, Hellenic Observatory, Discussion Paper No16, Hellenic Observatory, LSE,  http://www.lse.ac.uk/collections/hellenicObservatory/pubs/DP_oldseries.htm# generated-subheading1</w:t>
                  </w:r>
                </w:p>
                <w:p w:rsidR="00277E19" w:rsidRPr="00271B59" w:rsidRDefault="00277E19" w:rsidP="00277E19">
                  <w:pPr>
                    <w:pStyle w:val="ListParagraph"/>
                    <w:numPr>
                      <w:ilvl w:val="0"/>
                      <w:numId w:val="10"/>
                    </w:numPr>
                    <w:spacing w:after="0" w:line="240" w:lineRule="auto"/>
                    <w:ind w:left="341"/>
                    <w:rPr>
                      <w:rFonts w:cstheme="minorHAnsi"/>
                      <w:sz w:val="18"/>
                      <w:szCs w:val="18"/>
                    </w:rPr>
                  </w:pPr>
                  <w:proofErr w:type="spellStart"/>
                  <w:r w:rsidRPr="00271B59">
                    <w:rPr>
                      <w:rFonts w:asciiTheme="minorHAnsi" w:hAnsiTheme="minorHAnsi" w:cstheme="minorHAnsi"/>
                      <w:sz w:val="20"/>
                      <w:szCs w:val="20"/>
                    </w:rPr>
                    <w:t>Huliaras</w:t>
                  </w:r>
                  <w:proofErr w:type="spellEnd"/>
                  <w:r w:rsidRPr="00271B59">
                    <w:rPr>
                      <w:rFonts w:asciiTheme="minorHAnsi" w:hAnsiTheme="minorHAnsi" w:cstheme="minorHAnsi"/>
                      <w:sz w:val="20"/>
                      <w:szCs w:val="20"/>
                    </w:rPr>
                    <w:t>, A. (2014), “Creating Civic Engagement from the Top: The dynamics of civil society in Greece”, The Jean Monnet Papers on Political Economy, 10/2014.</w:t>
                  </w:r>
                </w:p>
              </w:tc>
              <w:tc>
                <w:tcPr>
                  <w:tcW w:w="1987" w:type="dxa"/>
                  <w:shd w:val="clear" w:color="auto" w:fill="auto"/>
                </w:tcPr>
                <w:p w:rsidR="00277E19" w:rsidRPr="003A2B5D" w:rsidRDefault="00277E19" w:rsidP="001D1186">
                  <w:pPr>
                    <w:spacing w:after="0" w:line="240" w:lineRule="auto"/>
                    <w:rPr>
                      <w:rFonts w:cstheme="minorHAnsi"/>
                      <w:sz w:val="18"/>
                      <w:szCs w:val="18"/>
                    </w:rPr>
                  </w:pPr>
                  <w:hyperlink r:id="rId14" w:history="1">
                    <w:r w:rsidRPr="00CA0424">
                      <w:rPr>
                        <w:rStyle w:val="Hyperlink"/>
                        <w:rFonts w:cstheme="minorHAnsi"/>
                        <w:sz w:val="20"/>
                        <w:szCs w:val="20"/>
                      </w:rPr>
                      <w:t>https://eclass.uop.gr/</w:t>
                    </w:r>
                  </w:hyperlink>
                </w:p>
              </w:tc>
            </w:tr>
            <w:tr w:rsidR="00277E19" w:rsidRPr="003A2B5D" w:rsidTr="001D1186">
              <w:tc>
                <w:tcPr>
                  <w:tcW w:w="3183" w:type="dxa"/>
                  <w:shd w:val="clear" w:color="auto" w:fill="auto"/>
                </w:tcPr>
                <w:p w:rsidR="00277E19" w:rsidRPr="003A2B5D" w:rsidRDefault="00277E19" w:rsidP="00277E19">
                  <w:pPr>
                    <w:pStyle w:val="ListParagraph"/>
                    <w:numPr>
                      <w:ilvl w:val="0"/>
                      <w:numId w:val="13"/>
                    </w:numPr>
                    <w:spacing w:after="0" w:line="240" w:lineRule="auto"/>
                    <w:rPr>
                      <w:rFonts w:asciiTheme="minorHAnsi" w:hAnsiTheme="minorHAnsi" w:cstheme="minorHAnsi"/>
                      <w:sz w:val="18"/>
                      <w:szCs w:val="18"/>
                      <w:lang w:val="el-GR"/>
                    </w:rPr>
                  </w:pPr>
                  <w:r w:rsidRPr="00CA0424">
                    <w:rPr>
                      <w:rFonts w:asciiTheme="minorHAnsi" w:hAnsiTheme="minorHAnsi" w:cstheme="minorHAnsi"/>
                      <w:i/>
                      <w:sz w:val="20"/>
                      <w:szCs w:val="20"/>
                      <w:lang w:val="el-GR"/>
                    </w:rPr>
                    <w:t>Οι Επιδράσεις της Οικονομικής Κρίσης στις ΜΚΟ στην Ελλάδα</w:t>
                  </w:r>
                </w:p>
              </w:tc>
              <w:tc>
                <w:tcPr>
                  <w:tcW w:w="3537" w:type="dxa"/>
                  <w:shd w:val="clear" w:color="auto" w:fill="auto"/>
                </w:tcPr>
                <w:p w:rsidR="00277E19" w:rsidRPr="00CA0424" w:rsidRDefault="00277E19" w:rsidP="00277E19">
                  <w:pPr>
                    <w:pStyle w:val="ListParagraph"/>
                    <w:numPr>
                      <w:ilvl w:val="0"/>
                      <w:numId w:val="10"/>
                    </w:numPr>
                    <w:spacing w:after="0" w:line="240" w:lineRule="auto"/>
                    <w:ind w:left="361"/>
                    <w:rPr>
                      <w:rFonts w:asciiTheme="minorHAnsi" w:hAnsiTheme="minorHAnsi" w:cstheme="minorHAnsi"/>
                      <w:sz w:val="20"/>
                      <w:szCs w:val="20"/>
                    </w:rPr>
                  </w:pPr>
                  <w:proofErr w:type="spellStart"/>
                  <w:r w:rsidRPr="00CA0424">
                    <w:rPr>
                      <w:rFonts w:asciiTheme="minorHAnsi" w:hAnsiTheme="minorHAnsi" w:cstheme="minorHAnsi"/>
                      <w:sz w:val="20"/>
                      <w:szCs w:val="20"/>
                    </w:rPr>
                    <w:t>Simiti</w:t>
                  </w:r>
                  <w:proofErr w:type="spellEnd"/>
                  <w:r w:rsidRPr="00CA0424">
                    <w:rPr>
                      <w:rFonts w:asciiTheme="minorHAnsi" w:hAnsiTheme="minorHAnsi" w:cstheme="minorHAnsi"/>
                      <w:sz w:val="20"/>
                      <w:szCs w:val="20"/>
                    </w:rPr>
                    <w:t xml:space="preserve"> M. (2015), «Social Need’ or ‘Choice’? Greek Civil Society during the Economic Crisis», Hellenic Observatory Papers on Greece and Southeast Europe, </w:t>
                  </w:r>
                  <w:proofErr w:type="spellStart"/>
                  <w:r w:rsidRPr="00CA0424">
                    <w:rPr>
                      <w:rFonts w:asciiTheme="minorHAnsi" w:hAnsiTheme="minorHAnsi" w:cstheme="minorHAnsi"/>
                      <w:sz w:val="20"/>
                      <w:szCs w:val="20"/>
                    </w:rPr>
                    <w:t>GreeSE</w:t>
                  </w:r>
                  <w:proofErr w:type="spellEnd"/>
                  <w:r w:rsidRPr="00CA0424">
                    <w:rPr>
                      <w:rFonts w:asciiTheme="minorHAnsi" w:hAnsiTheme="minorHAnsi" w:cstheme="minorHAnsi"/>
                      <w:sz w:val="20"/>
                      <w:szCs w:val="20"/>
                    </w:rPr>
                    <w:t xml:space="preserve"> Paper No.95, London School of Economics and Political Science (LSE).</w:t>
                  </w:r>
                </w:p>
                <w:p w:rsidR="00277E19" w:rsidRPr="00CA0424" w:rsidRDefault="00277E19" w:rsidP="00277E19">
                  <w:pPr>
                    <w:pStyle w:val="ListParagraph"/>
                    <w:numPr>
                      <w:ilvl w:val="0"/>
                      <w:numId w:val="10"/>
                    </w:numPr>
                    <w:spacing w:after="0" w:line="240" w:lineRule="auto"/>
                    <w:ind w:left="361"/>
                    <w:rPr>
                      <w:rFonts w:asciiTheme="minorHAnsi" w:hAnsiTheme="minorHAnsi" w:cstheme="minorHAnsi"/>
                      <w:sz w:val="20"/>
                      <w:szCs w:val="20"/>
                      <w:lang w:val="el-GR"/>
                    </w:rPr>
                  </w:pPr>
                  <w:r w:rsidRPr="00CA0424">
                    <w:rPr>
                      <w:rFonts w:asciiTheme="minorHAnsi" w:hAnsiTheme="minorHAnsi" w:cstheme="minorHAnsi"/>
                      <w:sz w:val="20"/>
                      <w:szCs w:val="20"/>
                      <w:lang w:val="el-GR"/>
                    </w:rPr>
                    <w:t xml:space="preserve">Σημίτη </w:t>
                  </w:r>
                  <w:r w:rsidRPr="00CA0424">
                    <w:rPr>
                      <w:rFonts w:asciiTheme="minorHAnsi" w:hAnsiTheme="minorHAnsi" w:cstheme="minorHAnsi"/>
                      <w:sz w:val="20"/>
                      <w:szCs w:val="20"/>
                    </w:rPr>
                    <w:t>M</w:t>
                  </w:r>
                  <w:r w:rsidRPr="00CA0424">
                    <w:rPr>
                      <w:rFonts w:asciiTheme="minorHAnsi" w:hAnsiTheme="minorHAnsi" w:cstheme="minorHAnsi"/>
                      <w:sz w:val="20"/>
                      <w:szCs w:val="20"/>
                      <w:lang w:val="el-GR"/>
                    </w:rPr>
                    <w:t>. (2014), Κράτος και Εθελοντικές Οργανώσεις την περίοδο της Οικονομικής Κρίσης, Επιθεώρηση Πολιτικής Επιστήμης, Τεύχος 42, σσ. 36-61.</w:t>
                  </w:r>
                </w:p>
                <w:p w:rsidR="00277E19" w:rsidRPr="00CA0424" w:rsidRDefault="00277E19" w:rsidP="00277E19">
                  <w:pPr>
                    <w:pStyle w:val="ListParagraph"/>
                    <w:numPr>
                      <w:ilvl w:val="0"/>
                      <w:numId w:val="10"/>
                    </w:numPr>
                    <w:spacing w:after="0" w:line="240" w:lineRule="auto"/>
                    <w:ind w:left="361"/>
                    <w:rPr>
                      <w:rFonts w:asciiTheme="minorHAnsi" w:hAnsiTheme="minorHAnsi" w:cstheme="minorHAnsi"/>
                      <w:sz w:val="20"/>
                      <w:szCs w:val="20"/>
                    </w:rPr>
                  </w:pPr>
                  <w:proofErr w:type="spellStart"/>
                  <w:r w:rsidRPr="00CA0424">
                    <w:rPr>
                      <w:rFonts w:asciiTheme="minorHAnsi" w:hAnsiTheme="minorHAnsi" w:cstheme="minorHAnsi"/>
                      <w:sz w:val="20"/>
                      <w:szCs w:val="20"/>
                    </w:rPr>
                    <w:t>Bourikos</w:t>
                  </w:r>
                  <w:proofErr w:type="spellEnd"/>
                  <w:r w:rsidRPr="00CA0424">
                    <w:rPr>
                      <w:rFonts w:asciiTheme="minorHAnsi" w:hAnsiTheme="minorHAnsi" w:cstheme="minorHAnsi"/>
                      <w:sz w:val="20"/>
                      <w:szCs w:val="20"/>
                    </w:rPr>
                    <w:t xml:space="preserve">, D. &amp; </w:t>
                  </w:r>
                  <w:proofErr w:type="spellStart"/>
                  <w:r w:rsidRPr="00CA0424">
                    <w:rPr>
                      <w:rFonts w:asciiTheme="minorHAnsi" w:hAnsiTheme="minorHAnsi" w:cstheme="minorHAnsi"/>
                      <w:sz w:val="20"/>
                      <w:szCs w:val="20"/>
                    </w:rPr>
                    <w:t>Sotiropoulos</w:t>
                  </w:r>
                  <w:proofErr w:type="spellEnd"/>
                  <w:r w:rsidRPr="00CA0424">
                    <w:rPr>
                      <w:rFonts w:asciiTheme="minorHAnsi" w:hAnsiTheme="minorHAnsi" w:cstheme="minorHAnsi"/>
                      <w:sz w:val="20"/>
                      <w:szCs w:val="20"/>
                    </w:rPr>
                    <w:t>, D. (2014), “Economic Crisis, Social Solidarity and the Voluntary Sector in Greece”, ELIAMEP, Crisis Observatory.</w:t>
                  </w:r>
                </w:p>
                <w:p w:rsidR="00277E19" w:rsidRPr="00CA0424" w:rsidRDefault="00277E19" w:rsidP="00277E19">
                  <w:pPr>
                    <w:pStyle w:val="ListParagraph"/>
                    <w:numPr>
                      <w:ilvl w:val="0"/>
                      <w:numId w:val="10"/>
                    </w:numPr>
                    <w:spacing w:after="0" w:line="240" w:lineRule="auto"/>
                    <w:ind w:left="361"/>
                    <w:rPr>
                      <w:rFonts w:asciiTheme="minorHAnsi" w:hAnsiTheme="minorHAnsi" w:cstheme="minorHAnsi"/>
                      <w:sz w:val="20"/>
                      <w:szCs w:val="20"/>
                    </w:rPr>
                  </w:pPr>
                  <w:proofErr w:type="spellStart"/>
                  <w:r w:rsidRPr="00CA0424">
                    <w:rPr>
                      <w:rFonts w:asciiTheme="minorHAnsi" w:hAnsiTheme="minorHAnsi" w:cstheme="minorHAnsi"/>
                      <w:sz w:val="20"/>
                      <w:szCs w:val="20"/>
                    </w:rPr>
                    <w:t>Sotiropoulos</w:t>
                  </w:r>
                  <w:proofErr w:type="spellEnd"/>
                  <w:r w:rsidRPr="00CA0424">
                    <w:rPr>
                      <w:rFonts w:asciiTheme="minorHAnsi" w:hAnsiTheme="minorHAnsi" w:cstheme="minorHAnsi"/>
                      <w:sz w:val="20"/>
                      <w:szCs w:val="20"/>
                    </w:rPr>
                    <w:t>, D. (2014), ‘Civil Society in Greece in the Wake of the Economic Crisis’, KAS.</w:t>
                  </w:r>
                </w:p>
                <w:p w:rsidR="00277E19" w:rsidRPr="00CA0424" w:rsidRDefault="00277E19" w:rsidP="00277E19">
                  <w:pPr>
                    <w:pStyle w:val="ListParagraph"/>
                    <w:numPr>
                      <w:ilvl w:val="0"/>
                      <w:numId w:val="10"/>
                    </w:numPr>
                    <w:spacing w:after="0" w:line="240" w:lineRule="auto"/>
                    <w:ind w:left="361"/>
                    <w:rPr>
                      <w:rFonts w:asciiTheme="minorHAnsi" w:hAnsiTheme="minorHAnsi" w:cstheme="minorHAnsi"/>
                      <w:sz w:val="20"/>
                      <w:szCs w:val="20"/>
                      <w:lang w:val="el-GR"/>
                    </w:rPr>
                  </w:pPr>
                  <w:r w:rsidRPr="00CA0424">
                    <w:rPr>
                      <w:rFonts w:asciiTheme="minorHAnsi" w:hAnsiTheme="minorHAnsi" w:cstheme="minorHAnsi"/>
                      <w:sz w:val="20"/>
                      <w:szCs w:val="20"/>
                      <w:lang w:val="el-GR"/>
                    </w:rPr>
                    <w:t>Σωτηρόπουλος Δ. (2017), Η Ελληνική Κοινωνία Πολιτών και η Οικονομική Κρίση, Αθήνα: Ποταμός</w:t>
                  </w:r>
                </w:p>
                <w:p w:rsidR="00277E19" w:rsidRPr="00271B59" w:rsidRDefault="00277E19" w:rsidP="00277E19">
                  <w:pPr>
                    <w:pStyle w:val="ListParagraph"/>
                    <w:numPr>
                      <w:ilvl w:val="0"/>
                      <w:numId w:val="10"/>
                    </w:numPr>
                    <w:spacing w:after="0" w:line="240" w:lineRule="auto"/>
                    <w:ind w:left="361"/>
                    <w:rPr>
                      <w:rFonts w:cstheme="minorHAnsi"/>
                      <w:sz w:val="18"/>
                      <w:szCs w:val="18"/>
                    </w:rPr>
                  </w:pPr>
                  <w:proofErr w:type="spellStart"/>
                  <w:r w:rsidRPr="00CA0424">
                    <w:rPr>
                      <w:rFonts w:asciiTheme="minorHAnsi" w:hAnsiTheme="minorHAnsi" w:cstheme="minorHAnsi"/>
                      <w:sz w:val="20"/>
                      <w:szCs w:val="20"/>
                    </w:rPr>
                    <w:t>Huliaras</w:t>
                  </w:r>
                  <w:proofErr w:type="spellEnd"/>
                  <w:r w:rsidRPr="00CA0424">
                    <w:rPr>
                      <w:rFonts w:asciiTheme="minorHAnsi" w:hAnsiTheme="minorHAnsi" w:cstheme="minorHAnsi"/>
                      <w:sz w:val="20"/>
                      <w:szCs w:val="20"/>
                    </w:rPr>
                    <w:t xml:space="preserve">, A. (2015), ‘Greek civil society: The neglected causes of </w:t>
                  </w:r>
                  <w:proofErr w:type="gramStart"/>
                  <w:r w:rsidRPr="00CA0424">
                    <w:rPr>
                      <w:rFonts w:asciiTheme="minorHAnsi" w:hAnsiTheme="minorHAnsi" w:cstheme="minorHAnsi"/>
                      <w:sz w:val="20"/>
                      <w:szCs w:val="20"/>
                    </w:rPr>
                    <w:t>weakness’</w:t>
                  </w:r>
                  <w:proofErr w:type="gramEnd"/>
                  <w:r w:rsidRPr="00CA0424">
                    <w:rPr>
                      <w:rFonts w:asciiTheme="minorHAnsi" w:hAnsiTheme="minorHAnsi" w:cstheme="minorHAnsi"/>
                      <w:sz w:val="20"/>
                      <w:szCs w:val="20"/>
                    </w:rPr>
                    <w:t xml:space="preserve">. In J. Clarke, A. </w:t>
                  </w:r>
                  <w:proofErr w:type="spellStart"/>
                  <w:r w:rsidRPr="00CA0424">
                    <w:rPr>
                      <w:rFonts w:asciiTheme="minorHAnsi" w:hAnsiTheme="minorHAnsi" w:cstheme="minorHAnsi"/>
                      <w:sz w:val="20"/>
                      <w:szCs w:val="20"/>
                    </w:rPr>
                    <w:t>Huliaras</w:t>
                  </w:r>
                  <w:proofErr w:type="spellEnd"/>
                  <w:r w:rsidRPr="00CA0424">
                    <w:rPr>
                      <w:rFonts w:asciiTheme="minorHAnsi" w:hAnsiTheme="minorHAnsi" w:cstheme="minorHAnsi"/>
                      <w:sz w:val="20"/>
                      <w:szCs w:val="20"/>
                    </w:rPr>
                    <w:t xml:space="preserve">, &amp; D. A. </w:t>
                  </w:r>
                  <w:proofErr w:type="spellStart"/>
                  <w:r w:rsidRPr="00CA0424">
                    <w:rPr>
                      <w:rFonts w:asciiTheme="minorHAnsi" w:hAnsiTheme="minorHAnsi" w:cstheme="minorHAnsi"/>
                      <w:sz w:val="20"/>
                      <w:szCs w:val="20"/>
                    </w:rPr>
                    <w:t>Sotiropoulos</w:t>
                  </w:r>
                  <w:proofErr w:type="spellEnd"/>
                  <w:r w:rsidRPr="00CA0424">
                    <w:rPr>
                      <w:rFonts w:asciiTheme="minorHAnsi" w:hAnsiTheme="minorHAnsi" w:cstheme="minorHAnsi"/>
                      <w:sz w:val="20"/>
                      <w:szCs w:val="20"/>
                    </w:rPr>
                    <w:t xml:space="preserve"> (Eds.), Austerity and the third sector in Greece. London: </w:t>
                  </w:r>
                  <w:proofErr w:type="spellStart"/>
                  <w:r w:rsidRPr="00CA0424">
                    <w:rPr>
                      <w:rFonts w:asciiTheme="minorHAnsi" w:hAnsiTheme="minorHAnsi" w:cstheme="minorHAnsi"/>
                      <w:sz w:val="20"/>
                      <w:szCs w:val="20"/>
                    </w:rPr>
                    <w:t>Ashgate</w:t>
                  </w:r>
                  <w:proofErr w:type="spellEnd"/>
                  <w:r w:rsidRPr="00CA0424">
                    <w:rPr>
                      <w:rFonts w:asciiTheme="minorHAnsi" w:hAnsiTheme="minorHAnsi" w:cstheme="minorHAnsi"/>
                      <w:sz w:val="20"/>
                      <w:szCs w:val="20"/>
                    </w:rPr>
                    <w:t>, pp. 9–28.</w:t>
                  </w:r>
                </w:p>
                <w:p w:rsidR="00277E19" w:rsidRPr="00271B59" w:rsidRDefault="00277E19" w:rsidP="00277E19">
                  <w:pPr>
                    <w:pStyle w:val="ListParagraph"/>
                    <w:numPr>
                      <w:ilvl w:val="0"/>
                      <w:numId w:val="10"/>
                    </w:numPr>
                    <w:spacing w:after="0" w:line="240" w:lineRule="auto"/>
                    <w:ind w:left="361"/>
                    <w:rPr>
                      <w:rFonts w:cstheme="minorHAnsi"/>
                      <w:sz w:val="18"/>
                      <w:szCs w:val="18"/>
                    </w:rPr>
                  </w:pPr>
                  <w:proofErr w:type="spellStart"/>
                  <w:r w:rsidRPr="00271B59">
                    <w:rPr>
                      <w:rFonts w:asciiTheme="minorHAnsi" w:hAnsiTheme="minorHAnsi" w:cstheme="minorHAnsi"/>
                      <w:sz w:val="20"/>
                      <w:szCs w:val="20"/>
                    </w:rPr>
                    <w:lastRenderedPageBreak/>
                    <w:t>Tzifakis</w:t>
                  </w:r>
                  <w:proofErr w:type="spellEnd"/>
                  <w:r w:rsidRPr="00271B59">
                    <w:rPr>
                      <w:rFonts w:asciiTheme="minorHAnsi" w:hAnsiTheme="minorHAnsi" w:cstheme="minorHAnsi"/>
                      <w:sz w:val="20"/>
                      <w:szCs w:val="20"/>
                    </w:rPr>
                    <w:t xml:space="preserve">, N., Petropoulos, S. and </w:t>
                  </w:r>
                  <w:proofErr w:type="spellStart"/>
                  <w:r w:rsidRPr="00271B59">
                    <w:rPr>
                      <w:rFonts w:asciiTheme="minorHAnsi" w:hAnsiTheme="minorHAnsi" w:cstheme="minorHAnsi"/>
                      <w:sz w:val="20"/>
                      <w:szCs w:val="20"/>
                    </w:rPr>
                    <w:t>Huliaras</w:t>
                  </w:r>
                  <w:proofErr w:type="spellEnd"/>
                  <w:r w:rsidRPr="00271B59">
                    <w:rPr>
                      <w:rFonts w:asciiTheme="minorHAnsi" w:hAnsiTheme="minorHAnsi" w:cstheme="minorHAnsi"/>
                      <w:sz w:val="20"/>
                      <w:szCs w:val="20"/>
                    </w:rPr>
                    <w:t xml:space="preserve">, A. (2017). The Impact of Economic Crises on NGOs: The Case of Greece. </w:t>
                  </w:r>
                  <w:proofErr w:type="spellStart"/>
                  <w:r w:rsidRPr="00271B59">
                    <w:rPr>
                      <w:rFonts w:asciiTheme="minorHAnsi" w:hAnsiTheme="minorHAnsi" w:cstheme="minorHAnsi"/>
                      <w:sz w:val="20"/>
                      <w:szCs w:val="20"/>
                    </w:rPr>
                    <w:t>Voluntas</w:t>
                  </w:r>
                  <w:proofErr w:type="spellEnd"/>
                  <w:r w:rsidRPr="00271B59">
                    <w:rPr>
                      <w:rFonts w:asciiTheme="minorHAnsi" w:hAnsiTheme="minorHAnsi" w:cstheme="minorHAnsi"/>
                      <w:sz w:val="20"/>
                      <w:szCs w:val="20"/>
                    </w:rPr>
                    <w:t>. International Journal of Voluntary and Nonprofit Organizations. Vol. 28 (4), pp. 1390-405.</w:t>
                  </w:r>
                </w:p>
              </w:tc>
              <w:tc>
                <w:tcPr>
                  <w:tcW w:w="1987" w:type="dxa"/>
                  <w:shd w:val="clear" w:color="auto" w:fill="auto"/>
                </w:tcPr>
                <w:p w:rsidR="00277E19" w:rsidRPr="003A2B5D" w:rsidRDefault="00277E19" w:rsidP="001D1186">
                  <w:pPr>
                    <w:spacing w:after="0" w:line="240" w:lineRule="auto"/>
                    <w:rPr>
                      <w:rFonts w:cstheme="minorHAnsi"/>
                      <w:sz w:val="18"/>
                      <w:szCs w:val="18"/>
                    </w:rPr>
                  </w:pPr>
                  <w:hyperlink r:id="rId15" w:history="1">
                    <w:r w:rsidRPr="00CA0424">
                      <w:rPr>
                        <w:rStyle w:val="Hyperlink"/>
                        <w:rFonts w:cstheme="minorHAnsi"/>
                        <w:sz w:val="20"/>
                        <w:szCs w:val="20"/>
                      </w:rPr>
                      <w:t>https://eclass.uop.gr/</w:t>
                    </w:r>
                  </w:hyperlink>
                </w:p>
              </w:tc>
            </w:tr>
            <w:tr w:rsidR="00277E19" w:rsidRPr="003A2B5D" w:rsidTr="001D1186">
              <w:tc>
                <w:tcPr>
                  <w:tcW w:w="3183" w:type="dxa"/>
                  <w:shd w:val="clear" w:color="auto" w:fill="auto"/>
                </w:tcPr>
                <w:p w:rsidR="00277E19" w:rsidRPr="003A2B5D" w:rsidRDefault="00277E19" w:rsidP="00277E19">
                  <w:pPr>
                    <w:pStyle w:val="ListParagraph"/>
                    <w:numPr>
                      <w:ilvl w:val="0"/>
                      <w:numId w:val="13"/>
                    </w:numPr>
                    <w:spacing w:after="0" w:line="240" w:lineRule="auto"/>
                    <w:rPr>
                      <w:rFonts w:asciiTheme="minorHAnsi" w:hAnsiTheme="minorHAnsi" w:cstheme="minorHAnsi"/>
                      <w:sz w:val="18"/>
                      <w:szCs w:val="18"/>
                      <w:lang w:val="el-GR"/>
                    </w:rPr>
                  </w:pPr>
                  <w:r w:rsidRPr="00CA0424">
                    <w:rPr>
                      <w:rFonts w:asciiTheme="minorHAnsi" w:hAnsiTheme="minorHAnsi" w:cstheme="minorHAnsi"/>
                      <w:i/>
                      <w:sz w:val="20"/>
                      <w:szCs w:val="20"/>
                      <w:lang w:val="el-GR"/>
                    </w:rPr>
                    <w:lastRenderedPageBreak/>
                    <w:t>Οι Επιδράσεις της Προσφυγικής Κρίσης στις ΜΚΟ στην Ελλάδα</w:t>
                  </w:r>
                </w:p>
              </w:tc>
              <w:tc>
                <w:tcPr>
                  <w:tcW w:w="3537" w:type="dxa"/>
                  <w:shd w:val="clear" w:color="auto" w:fill="auto"/>
                </w:tcPr>
                <w:p w:rsidR="00277E19" w:rsidRPr="00271B59" w:rsidRDefault="00277E19" w:rsidP="00277E19">
                  <w:pPr>
                    <w:pStyle w:val="ListParagraph"/>
                    <w:numPr>
                      <w:ilvl w:val="0"/>
                      <w:numId w:val="11"/>
                    </w:numPr>
                    <w:spacing w:after="0" w:line="240" w:lineRule="auto"/>
                    <w:ind w:left="391"/>
                    <w:rPr>
                      <w:rFonts w:cstheme="minorHAnsi"/>
                      <w:sz w:val="18"/>
                      <w:szCs w:val="18"/>
                    </w:rPr>
                  </w:pPr>
                  <w:proofErr w:type="spellStart"/>
                  <w:r w:rsidRPr="00271B59">
                    <w:rPr>
                      <w:rFonts w:cstheme="minorHAnsi"/>
                      <w:sz w:val="20"/>
                      <w:szCs w:val="20"/>
                    </w:rPr>
                    <w:t>Skleparis</w:t>
                  </w:r>
                  <w:proofErr w:type="spellEnd"/>
                  <w:r w:rsidRPr="00271B59">
                    <w:rPr>
                      <w:rFonts w:cstheme="minorHAnsi"/>
                      <w:sz w:val="20"/>
                      <w:szCs w:val="20"/>
                    </w:rPr>
                    <w:t xml:space="preserve">, D.  </w:t>
                  </w:r>
                  <w:proofErr w:type="gramStart"/>
                  <w:r w:rsidRPr="00271B59">
                    <w:rPr>
                      <w:rFonts w:cstheme="minorHAnsi"/>
                      <w:sz w:val="20"/>
                      <w:szCs w:val="20"/>
                    </w:rPr>
                    <w:t>and</w:t>
                  </w:r>
                  <w:proofErr w:type="gramEnd"/>
                  <w:r w:rsidRPr="00271B59">
                    <w:rPr>
                      <w:rFonts w:cstheme="minorHAnsi"/>
                      <w:sz w:val="20"/>
                      <w:szCs w:val="20"/>
                    </w:rPr>
                    <w:t xml:space="preserve"> </w:t>
                  </w:r>
                  <w:proofErr w:type="spellStart"/>
                  <w:r w:rsidRPr="00271B59">
                    <w:rPr>
                      <w:rFonts w:cstheme="minorHAnsi"/>
                      <w:sz w:val="20"/>
                      <w:szCs w:val="20"/>
                    </w:rPr>
                    <w:t>Armakolas</w:t>
                  </w:r>
                  <w:proofErr w:type="spellEnd"/>
                  <w:r w:rsidRPr="00271B59">
                    <w:rPr>
                      <w:rFonts w:cstheme="minorHAnsi"/>
                      <w:sz w:val="20"/>
                      <w:szCs w:val="20"/>
                    </w:rPr>
                    <w:t>, I. (2016), ‘The refugee crisis and the role of NGOs, civil society, and media in Greece’. In: Phillips, D. L. (ed.) Balkan Human Corridor: Essays on the Refugee and Migrant Crisis from Scholars and Opinion Leaders in Southeast Europe. Institute for the Study of Human Rights (ISHR), Columbia University: New York, pp. 171-184.</w:t>
                  </w:r>
                </w:p>
              </w:tc>
              <w:tc>
                <w:tcPr>
                  <w:tcW w:w="1987" w:type="dxa"/>
                  <w:shd w:val="clear" w:color="auto" w:fill="auto"/>
                </w:tcPr>
                <w:p w:rsidR="00277E19" w:rsidRPr="003A2B5D" w:rsidRDefault="00277E19" w:rsidP="001D1186">
                  <w:pPr>
                    <w:spacing w:after="0" w:line="240" w:lineRule="auto"/>
                    <w:rPr>
                      <w:rFonts w:cstheme="minorHAnsi"/>
                      <w:sz w:val="18"/>
                      <w:szCs w:val="18"/>
                    </w:rPr>
                  </w:pPr>
                  <w:hyperlink r:id="rId16" w:history="1">
                    <w:r w:rsidRPr="00CA0424">
                      <w:rPr>
                        <w:rStyle w:val="Hyperlink"/>
                        <w:rFonts w:cstheme="minorHAnsi"/>
                        <w:sz w:val="20"/>
                        <w:szCs w:val="20"/>
                      </w:rPr>
                      <w:t>https://eclass.uop.gr/</w:t>
                    </w:r>
                  </w:hyperlink>
                </w:p>
              </w:tc>
            </w:tr>
            <w:tr w:rsidR="00277E19" w:rsidRPr="003A2B5D" w:rsidTr="001D1186">
              <w:tc>
                <w:tcPr>
                  <w:tcW w:w="3183" w:type="dxa"/>
                  <w:shd w:val="clear" w:color="auto" w:fill="auto"/>
                </w:tcPr>
                <w:p w:rsidR="00277E19" w:rsidRPr="003A2B5D" w:rsidRDefault="00277E19" w:rsidP="00277E19">
                  <w:pPr>
                    <w:pStyle w:val="ListParagraph"/>
                    <w:numPr>
                      <w:ilvl w:val="0"/>
                      <w:numId w:val="13"/>
                    </w:numPr>
                    <w:spacing w:after="0" w:line="240" w:lineRule="auto"/>
                    <w:rPr>
                      <w:rFonts w:asciiTheme="minorHAnsi" w:hAnsiTheme="minorHAnsi" w:cstheme="minorHAnsi"/>
                      <w:sz w:val="18"/>
                      <w:szCs w:val="18"/>
                      <w:lang w:val="el-GR"/>
                    </w:rPr>
                  </w:pPr>
                  <w:r w:rsidRPr="00CA0424">
                    <w:rPr>
                      <w:rFonts w:asciiTheme="minorHAnsi" w:hAnsiTheme="minorHAnsi" w:cstheme="minorHAnsi"/>
                      <w:i/>
                      <w:sz w:val="20"/>
                      <w:szCs w:val="20"/>
                      <w:lang w:val="el-GR"/>
                    </w:rPr>
                    <w:t>Συμπεράσματα/Ανακεφαλαίωση</w:t>
                  </w:r>
                </w:p>
              </w:tc>
              <w:tc>
                <w:tcPr>
                  <w:tcW w:w="3537" w:type="dxa"/>
                  <w:shd w:val="clear" w:color="auto" w:fill="auto"/>
                </w:tcPr>
                <w:p w:rsidR="00277E19" w:rsidRPr="003A2B5D" w:rsidRDefault="00277E19" w:rsidP="001D1186">
                  <w:pPr>
                    <w:spacing w:after="0" w:line="240" w:lineRule="auto"/>
                    <w:jc w:val="both"/>
                    <w:rPr>
                      <w:rFonts w:cstheme="minorHAnsi"/>
                      <w:sz w:val="18"/>
                      <w:szCs w:val="18"/>
                    </w:rPr>
                  </w:pPr>
                </w:p>
              </w:tc>
              <w:tc>
                <w:tcPr>
                  <w:tcW w:w="1987" w:type="dxa"/>
                  <w:shd w:val="clear" w:color="auto" w:fill="auto"/>
                </w:tcPr>
                <w:p w:rsidR="00277E19" w:rsidRPr="003A2B5D" w:rsidRDefault="00277E19" w:rsidP="001D1186">
                  <w:pPr>
                    <w:spacing w:after="0" w:line="240" w:lineRule="auto"/>
                    <w:rPr>
                      <w:rFonts w:cstheme="minorHAnsi"/>
                      <w:sz w:val="18"/>
                      <w:szCs w:val="18"/>
                    </w:rPr>
                  </w:pPr>
                  <w:hyperlink r:id="rId17" w:history="1">
                    <w:r w:rsidRPr="00CA0424">
                      <w:rPr>
                        <w:rStyle w:val="Hyperlink"/>
                        <w:rFonts w:cstheme="minorHAnsi"/>
                        <w:sz w:val="20"/>
                        <w:szCs w:val="20"/>
                      </w:rPr>
                      <w:t>https://eclass.uop.gr/</w:t>
                    </w:r>
                  </w:hyperlink>
                </w:p>
              </w:tc>
            </w:tr>
            <w:tr w:rsidR="00277E19" w:rsidRPr="003A2B5D" w:rsidTr="001D1186">
              <w:tc>
                <w:tcPr>
                  <w:tcW w:w="3183" w:type="dxa"/>
                  <w:shd w:val="clear" w:color="auto" w:fill="auto"/>
                </w:tcPr>
                <w:p w:rsidR="00277E19" w:rsidRPr="003A2B5D" w:rsidRDefault="00277E19" w:rsidP="00277E19">
                  <w:pPr>
                    <w:pStyle w:val="ListParagraph"/>
                    <w:numPr>
                      <w:ilvl w:val="0"/>
                      <w:numId w:val="13"/>
                    </w:numPr>
                    <w:spacing w:after="0" w:line="240" w:lineRule="auto"/>
                    <w:rPr>
                      <w:rFonts w:asciiTheme="minorHAnsi" w:hAnsiTheme="minorHAnsi" w:cstheme="minorHAnsi"/>
                      <w:sz w:val="18"/>
                      <w:szCs w:val="18"/>
                      <w:lang w:val="el-GR"/>
                    </w:rPr>
                  </w:pPr>
                  <w:r w:rsidRPr="00CA0424">
                    <w:rPr>
                      <w:rFonts w:asciiTheme="minorHAnsi" w:hAnsiTheme="minorHAnsi" w:cstheme="minorHAnsi"/>
                      <w:i/>
                      <w:sz w:val="20"/>
                      <w:szCs w:val="20"/>
                      <w:lang w:val="el-GR"/>
                    </w:rPr>
                    <w:t xml:space="preserve">Παρουσίαση εργασιών </w:t>
                  </w:r>
                </w:p>
              </w:tc>
              <w:tc>
                <w:tcPr>
                  <w:tcW w:w="3537" w:type="dxa"/>
                  <w:shd w:val="clear" w:color="auto" w:fill="auto"/>
                </w:tcPr>
                <w:p w:rsidR="00277E19" w:rsidRPr="003A2B5D" w:rsidRDefault="00277E19" w:rsidP="001D1186">
                  <w:pPr>
                    <w:spacing w:after="0" w:line="240" w:lineRule="auto"/>
                    <w:rPr>
                      <w:rFonts w:cstheme="minorHAnsi"/>
                      <w:sz w:val="18"/>
                      <w:szCs w:val="18"/>
                    </w:rPr>
                  </w:pPr>
                </w:p>
              </w:tc>
              <w:tc>
                <w:tcPr>
                  <w:tcW w:w="1987" w:type="dxa"/>
                  <w:shd w:val="clear" w:color="auto" w:fill="auto"/>
                </w:tcPr>
                <w:p w:rsidR="00277E19" w:rsidRPr="003A2B5D" w:rsidRDefault="00277E19" w:rsidP="001D1186">
                  <w:pPr>
                    <w:spacing w:after="0" w:line="240" w:lineRule="auto"/>
                    <w:rPr>
                      <w:rFonts w:cstheme="minorHAnsi"/>
                      <w:sz w:val="18"/>
                      <w:szCs w:val="18"/>
                    </w:rPr>
                  </w:pPr>
                </w:p>
              </w:tc>
            </w:tr>
          </w:tbl>
          <w:p w:rsidR="00277E19" w:rsidRPr="003A2B5D" w:rsidRDefault="00277E19" w:rsidP="001D1186">
            <w:pPr>
              <w:spacing w:after="0" w:line="240" w:lineRule="auto"/>
              <w:rPr>
                <w:rFonts w:eastAsia="Calibri" w:cstheme="minorHAnsi"/>
                <w:iCs/>
                <w:color w:val="002060"/>
                <w:sz w:val="18"/>
                <w:szCs w:val="18"/>
              </w:rPr>
            </w:pPr>
          </w:p>
          <w:p w:rsidR="00277E19" w:rsidRPr="003A2B5D" w:rsidRDefault="00277E19" w:rsidP="001D1186">
            <w:pPr>
              <w:spacing w:after="0" w:line="240" w:lineRule="auto"/>
              <w:rPr>
                <w:rFonts w:eastAsia="Calibri" w:cstheme="minorHAnsi"/>
                <w:iCs/>
                <w:color w:val="002060"/>
                <w:sz w:val="18"/>
                <w:szCs w:val="18"/>
              </w:rPr>
            </w:pPr>
          </w:p>
          <w:p w:rsidR="00277E19" w:rsidRPr="003A2B5D" w:rsidRDefault="00277E19" w:rsidP="001D1186">
            <w:pPr>
              <w:spacing w:after="0" w:line="240" w:lineRule="auto"/>
              <w:rPr>
                <w:rFonts w:cstheme="minorHAnsi"/>
                <w:color w:val="002060"/>
                <w:sz w:val="18"/>
                <w:szCs w:val="18"/>
              </w:rPr>
            </w:pPr>
          </w:p>
        </w:tc>
      </w:tr>
    </w:tbl>
    <w:p w:rsidR="00277E19" w:rsidRPr="003A2B5D" w:rsidRDefault="00277E19" w:rsidP="00277E19">
      <w:pPr>
        <w:widowControl w:val="0"/>
        <w:numPr>
          <w:ilvl w:val="0"/>
          <w:numId w:val="12"/>
        </w:numPr>
        <w:autoSpaceDE w:val="0"/>
        <w:autoSpaceDN w:val="0"/>
        <w:adjustRightInd w:val="0"/>
        <w:spacing w:after="0" w:line="240" w:lineRule="auto"/>
        <w:ind w:left="357" w:hanging="357"/>
        <w:rPr>
          <w:rFonts w:cstheme="minorHAnsi"/>
          <w:b/>
          <w:color w:val="000000"/>
          <w:sz w:val="18"/>
          <w:szCs w:val="18"/>
        </w:rPr>
      </w:pPr>
      <w:r w:rsidRPr="003A2B5D">
        <w:rPr>
          <w:rFonts w:cstheme="minorHAnsi"/>
          <w:b/>
          <w:color w:val="000000"/>
          <w:sz w:val="18"/>
          <w:szCs w:val="18"/>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277E19" w:rsidRPr="003A2B5D" w:rsidTr="001D1186">
        <w:tc>
          <w:tcPr>
            <w:tcW w:w="3306" w:type="dxa"/>
            <w:shd w:val="clear" w:color="auto" w:fill="DDD9C3" w:themeFill="background2" w:themeFillShade="E6"/>
          </w:tcPr>
          <w:p w:rsidR="00277E19" w:rsidRPr="003A2B5D" w:rsidRDefault="00277E19" w:rsidP="001D1186">
            <w:pPr>
              <w:spacing w:after="0" w:line="240" w:lineRule="auto"/>
              <w:jc w:val="right"/>
              <w:rPr>
                <w:rFonts w:cstheme="minorHAnsi"/>
                <w:b/>
                <w:sz w:val="18"/>
                <w:szCs w:val="18"/>
              </w:rPr>
            </w:pPr>
            <w:r w:rsidRPr="003A2B5D">
              <w:rPr>
                <w:rFonts w:cstheme="minorHAnsi"/>
                <w:b/>
                <w:sz w:val="18"/>
                <w:szCs w:val="18"/>
              </w:rPr>
              <w:t>ΤΡΟΠΟΣ ΠΑΡΑΔΟΣΗΣ</w:t>
            </w:r>
            <w:r w:rsidRPr="003A2B5D">
              <w:rPr>
                <w:rFonts w:cstheme="minorHAnsi"/>
                <w:b/>
                <w:sz w:val="18"/>
                <w:szCs w:val="18"/>
              </w:rPr>
              <w:br/>
            </w:r>
            <w:r w:rsidRPr="003A2B5D">
              <w:rPr>
                <w:rFonts w:cstheme="minorHAnsi"/>
                <w:i/>
                <w:sz w:val="18"/>
                <w:szCs w:val="18"/>
              </w:rPr>
              <w:t>Πρόσωπο με πρόσωπο, Εξ αποστάσεως εκπαίδευση κ.λπ.</w:t>
            </w:r>
          </w:p>
        </w:tc>
        <w:tc>
          <w:tcPr>
            <w:tcW w:w="5166" w:type="dxa"/>
          </w:tcPr>
          <w:p w:rsidR="00277E19" w:rsidRPr="003A2B5D" w:rsidRDefault="00277E19" w:rsidP="001D1186">
            <w:pPr>
              <w:spacing w:after="0" w:line="240" w:lineRule="auto"/>
              <w:rPr>
                <w:rFonts w:eastAsia="Calibri" w:cstheme="minorHAnsi"/>
                <w:iCs/>
                <w:color w:val="002060"/>
                <w:sz w:val="18"/>
                <w:szCs w:val="18"/>
              </w:rPr>
            </w:pPr>
            <w:bookmarkStart w:id="0" w:name="_GoBack"/>
            <w:bookmarkEnd w:id="0"/>
          </w:p>
        </w:tc>
      </w:tr>
      <w:tr w:rsidR="00277E19" w:rsidRPr="003A2B5D" w:rsidTr="001D1186">
        <w:tc>
          <w:tcPr>
            <w:tcW w:w="3306" w:type="dxa"/>
            <w:shd w:val="clear" w:color="auto" w:fill="DDD9C3" w:themeFill="background2" w:themeFillShade="E6"/>
          </w:tcPr>
          <w:p w:rsidR="00277E19" w:rsidRPr="003A2B5D" w:rsidRDefault="00277E19" w:rsidP="001D1186">
            <w:pPr>
              <w:spacing w:after="0" w:line="240" w:lineRule="auto"/>
              <w:jc w:val="right"/>
              <w:rPr>
                <w:rFonts w:cstheme="minorHAnsi"/>
                <w:i/>
                <w:sz w:val="18"/>
                <w:szCs w:val="18"/>
              </w:rPr>
            </w:pPr>
            <w:r w:rsidRPr="003A2B5D">
              <w:rPr>
                <w:rFonts w:cstheme="minorHAnsi"/>
                <w:b/>
                <w:sz w:val="18"/>
                <w:szCs w:val="18"/>
              </w:rPr>
              <w:t>ΧΡΗΣΗ ΤΕΧΝΟΛΟΓΙΩΝ ΠΛΗΡΟΦΟΡΙΑΣ ΚΑΙ ΕΠΙΚΟΙΝΩΝΙΩΝ</w:t>
            </w:r>
            <w:r w:rsidRPr="003A2B5D">
              <w:rPr>
                <w:rFonts w:cstheme="minorHAnsi"/>
                <w:b/>
                <w:sz w:val="18"/>
                <w:szCs w:val="18"/>
              </w:rPr>
              <w:br/>
            </w:r>
            <w:r w:rsidRPr="003A2B5D">
              <w:rPr>
                <w:rFonts w:cstheme="minorHAnsi"/>
                <w:i/>
                <w:sz w:val="18"/>
                <w:szCs w:val="18"/>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277E19" w:rsidRPr="00CA0424" w:rsidRDefault="00277E19" w:rsidP="001D1186">
            <w:pPr>
              <w:spacing w:after="0" w:line="240" w:lineRule="auto"/>
              <w:rPr>
                <w:rFonts w:cstheme="minorHAnsi"/>
                <w:sz w:val="20"/>
                <w:szCs w:val="20"/>
              </w:rPr>
            </w:pPr>
            <w:r w:rsidRPr="00CA0424">
              <w:rPr>
                <w:rFonts w:cstheme="minorHAnsi"/>
                <w:sz w:val="20"/>
                <w:szCs w:val="20"/>
              </w:rPr>
              <w:t>Η οργάνωση του μαθήματος (πχ ανακοινώσεις, πρόσθετο ηλεκτρονικό διδακτικό υλικό, επιλογή/υποβολή/βαθμολόγηση εργασιών κλπ) στηρίζεται στην αξιοποίηση του e-class.</w:t>
            </w:r>
          </w:p>
          <w:p w:rsidR="00277E19" w:rsidRPr="00CA0424" w:rsidRDefault="00277E19" w:rsidP="001D1186">
            <w:pPr>
              <w:spacing w:after="0" w:line="240" w:lineRule="auto"/>
              <w:rPr>
                <w:rFonts w:cstheme="minorHAnsi"/>
                <w:sz w:val="20"/>
                <w:szCs w:val="20"/>
              </w:rPr>
            </w:pPr>
            <w:r w:rsidRPr="00CA0424">
              <w:rPr>
                <w:rFonts w:cstheme="minorHAnsi"/>
                <w:sz w:val="20"/>
                <w:szCs w:val="20"/>
              </w:rPr>
              <w:t>Σε όλες τις παραδόσεις γίνεται παρουσίαση με τη χρήση υπολογιστή και projector.</w:t>
            </w:r>
          </w:p>
          <w:p w:rsidR="00277E19" w:rsidRPr="003A2B5D" w:rsidRDefault="00277E19" w:rsidP="001D1186">
            <w:pPr>
              <w:spacing w:after="0" w:line="240" w:lineRule="auto"/>
              <w:rPr>
                <w:rFonts w:cstheme="minorHAnsi"/>
                <w:color w:val="002060"/>
                <w:sz w:val="18"/>
                <w:szCs w:val="18"/>
              </w:rPr>
            </w:pPr>
            <w:r w:rsidRPr="00CA0424">
              <w:rPr>
                <w:rFonts w:cstheme="minorHAnsi"/>
                <w:sz w:val="20"/>
                <w:szCs w:val="20"/>
              </w:rPr>
              <w:t>Η βαθμολογία καταχωρείται με τη χρήση της εφαρμογής classweb (https://e-secretary.uop.gr/classweb/)</w:t>
            </w:r>
          </w:p>
        </w:tc>
      </w:tr>
      <w:tr w:rsidR="00277E19" w:rsidRPr="003A2B5D" w:rsidTr="001D1186">
        <w:tc>
          <w:tcPr>
            <w:tcW w:w="3306" w:type="dxa"/>
            <w:shd w:val="clear" w:color="auto" w:fill="DDD9C3" w:themeFill="background2" w:themeFillShade="E6"/>
          </w:tcPr>
          <w:p w:rsidR="00277E19" w:rsidRPr="003A2B5D" w:rsidRDefault="00277E19" w:rsidP="001D1186">
            <w:pPr>
              <w:spacing w:after="0" w:line="240" w:lineRule="auto"/>
              <w:jc w:val="right"/>
              <w:rPr>
                <w:rFonts w:cstheme="minorHAnsi"/>
                <w:b/>
                <w:sz w:val="18"/>
                <w:szCs w:val="18"/>
              </w:rPr>
            </w:pPr>
            <w:r w:rsidRPr="003A2B5D">
              <w:rPr>
                <w:rFonts w:cstheme="minorHAnsi"/>
                <w:b/>
                <w:sz w:val="18"/>
                <w:szCs w:val="18"/>
              </w:rPr>
              <w:t>ΟΡΓΑΝΩΣΗ ΔΙΔΑΣΚΑΛΙΑΣ</w:t>
            </w:r>
          </w:p>
          <w:p w:rsidR="00277E19" w:rsidRPr="003A2B5D" w:rsidRDefault="00277E19" w:rsidP="001D1186">
            <w:pPr>
              <w:spacing w:after="0" w:line="240" w:lineRule="auto"/>
              <w:jc w:val="both"/>
              <w:rPr>
                <w:rFonts w:cstheme="minorHAnsi"/>
                <w:i/>
                <w:sz w:val="18"/>
                <w:szCs w:val="18"/>
              </w:rPr>
            </w:pPr>
            <w:r w:rsidRPr="003A2B5D">
              <w:rPr>
                <w:rFonts w:cstheme="minorHAnsi"/>
                <w:i/>
                <w:sz w:val="18"/>
                <w:szCs w:val="18"/>
              </w:rPr>
              <w:t>Περιγράφονται αναλυτικά ο τρόπος και μέθοδοι διδασκαλίας.</w:t>
            </w:r>
          </w:p>
          <w:p w:rsidR="00277E19" w:rsidRPr="003A2B5D" w:rsidRDefault="00277E19" w:rsidP="001D1186">
            <w:pPr>
              <w:spacing w:after="0" w:line="240" w:lineRule="auto"/>
              <w:jc w:val="both"/>
              <w:rPr>
                <w:rFonts w:cstheme="minorHAnsi"/>
                <w:i/>
                <w:sz w:val="18"/>
                <w:szCs w:val="18"/>
              </w:rPr>
            </w:pPr>
            <w:r w:rsidRPr="003A2B5D">
              <w:rPr>
                <w:rFonts w:cstheme="minorHAnsi"/>
                <w:i/>
                <w:sz w:val="18"/>
                <w:szCs w:val="18"/>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rsidR="00277E19" w:rsidRPr="003A2B5D" w:rsidRDefault="00277E19" w:rsidP="001D1186">
            <w:pPr>
              <w:spacing w:after="0" w:line="240" w:lineRule="auto"/>
              <w:jc w:val="both"/>
              <w:rPr>
                <w:rFonts w:cstheme="minorHAnsi"/>
                <w:i/>
                <w:sz w:val="18"/>
                <w:szCs w:val="18"/>
              </w:rPr>
            </w:pPr>
          </w:p>
          <w:p w:rsidR="00277E19" w:rsidRPr="003A2B5D" w:rsidRDefault="00277E19" w:rsidP="001D1186">
            <w:pPr>
              <w:spacing w:after="0" w:line="240" w:lineRule="auto"/>
              <w:jc w:val="both"/>
              <w:rPr>
                <w:rFonts w:cstheme="minorHAnsi"/>
                <w:i/>
                <w:sz w:val="18"/>
                <w:szCs w:val="18"/>
              </w:rPr>
            </w:pPr>
            <w:r w:rsidRPr="003A2B5D">
              <w:rPr>
                <w:rFonts w:cstheme="minorHAnsi"/>
                <w:i/>
                <w:sz w:val="18"/>
                <w:szCs w:val="18"/>
              </w:rPr>
              <w:t>Αναγράφονται οι ώρες μελέτης του φοιτητή για κάθε μαθησιακή δραστηριότητα καθώς και οι ώρες μη καθοδηγούμενης μελέτης σύμφωνα με τις αρχές του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277E19" w:rsidRPr="003A2B5D" w:rsidTr="001D1186">
              <w:tc>
                <w:tcPr>
                  <w:tcW w:w="2467" w:type="dxa"/>
                  <w:shd w:val="clear" w:color="auto" w:fill="DDD9C3" w:themeFill="background2" w:themeFillShade="E6"/>
                  <w:vAlign w:val="center"/>
                </w:tcPr>
                <w:p w:rsidR="00277E19" w:rsidRPr="003A2B5D" w:rsidRDefault="00277E19" w:rsidP="001D1186">
                  <w:pPr>
                    <w:jc w:val="center"/>
                    <w:rPr>
                      <w:rFonts w:asciiTheme="minorHAnsi" w:hAnsiTheme="minorHAnsi" w:cstheme="minorHAnsi"/>
                      <w:b/>
                      <w:i/>
                      <w:sz w:val="18"/>
                      <w:szCs w:val="18"/>
                    </w:rPr>
                  </w:pPr>
                  <w:proofErr w:type="spellStart"/>
                  <w:r w:rsidRPr="003A2B5D">
                    <w:rPr>
                      <w:rFonts w:asciiTheme="minorHAnsi" w:hAnsiTheme="minorHAnsi" w:cstheme="minorHAnsi"/>
                      <w:b/>
                      <w:i/>
                      <w:sz w:val="18"/>
                      <w:szCs w:val="18"/>
                    </w:rPr>
                    <w:t>Δρ</w:t>
                  </w:r>
                  <w:proofErr w:type="spellEnd"/>
                  <w:r w:rsidRPr="003A2B5D">
                    <w:rPr>
                      <w:rFonts w:asciiTheme="minorHAnsi" w:hAnsiTheme="minorHAnsi" w:cstheme="minorHAnsi"/>
                      <w:b/>
                      <w:i/>
                      <w:sz w:val="18"/>
                      <w:szCs w:val="18"/>
                    </w:rPr>
                    <w:t>αστηριότητα</w:t>
                  </w:r>
                </w:p>
              </w:tc>
              <w:tc>
                <w:tcPr>
                  <w:tcW w:w="2468" w:type="dxa"/>
                  <w:shd w:val="clear" w:color="auto" w:fill="DDD9C3" w:themeFill="background2" w:themeFillShade="E6"/>
                  <w:vAlign w:val="center"/>
                </w:tcPr>
                <w:p w:rsidR="00277E19" w:rsidRPr="003A2B5D" w:rsidRDefault="00277E19" w:rsidP="001D1186">
                  <w:pPr>
                    <w:jc w:val="center"/>
                    <w:rPr>
                      <w:rFonts w:asciiTheme="minorHAnsi" w:hAnsiTheme="minorHAnsi" w:cstheme="minorHAnsi"/>
                      <w:b/>
                      <w:i/>
                      <w:sz w:val="18"/>
                      <w:szCs w:val="18"/>
                    </w:rPr>
                  </w:pPr>
                  <w:proofErr w:type="spellStart"/>
                  <w:r w:rsidRPr="003A2B5D">
                    <w:rPr>
                      <w:rFonts w:asciiTheme="minorHAnsi" w:hAnsiTheme="minorHAnsi" w:cstheme="minorHAnsi"/>
                      <w:b/>
                      <w:i/>
                      <w:sz w:val="18"/>
                      <w:szCs w:val="18"/>
                    </w:rPr>
                    <w:t>Φόρτος</w:t>
                  </w:r>
                  <w:proofErr w:type="spellEnd"/>
                  <w:r w:rsidRPr="003A2B5D">
                    <w:rPr>
                      <w:rFonts w:asciiTheme="minorHAnsi" w:hAnsiTheme="minorHAnsi" w:cstheme="minorHAnsi"/>
                      <w:b/>
                      <w:i/>
                      <w:sz w:val="18"/>
                      <w:szCs w:val="18"/>
                    </w:rPr>
                    <w:t xml:space="preserve"> </w:t>
                  </w:r>
                  <w:proofErr w:type="spellStart"/>
                  <w:r w:rsidRPr="003A2B5D">
                    <w:rPr>
                      <w:rFonts w:asciiTheme="minorHAnsi" w:hAnsiTheme="minorHAnsi" w:cstheme="minorHAnsi"/>
                      <w:b/>
                      <w:i/>
                      <w:sz w:val="18"/>
                      <w:szCs w:val="18"/>
                    </w:rPr>
                    <w:t>Εργ</w:t>
                  </w:r>
                  <w:proofErr w:type="spellEnd"/>
                  <w:r w:rsidRPr="003A2B5D">
                    <w:rPr>
                      <w:rFonts w:asciiTheme="minorHAnsi" w:hAnsiTheme="minorHAnsi" w:cstheme="minorHAnsi"/>
                      <w:b/>
                      <w:i/>
                      <w:sz w:val="18"/>
                      <w:szCs w:val="18"/>
                    </w:rPr>
                    <w:t xml:space="preserve">ασίας </w:t>
                  </w:r>
                  <w:proofErr w:type="spellStart"/>
                  <w:r w:rsidRPr="003A2B5D">
                    <w:rPr>
                      <w:rFonts w:asciiTheme="minorHAnsi" w:hAnsiTheme="minorHAnsi" w:cstheme="minorHAnsi"/>
                      <w:b/>
                      <w:i/>
                      <w:sz w:val="18"/>
                      <w:szCs w:val="18"/>
                    </w:rPr>
                    <w:t>Εξ</w:t>
                  </w:r>
                  <w:proofErr w:type="spellEnd"/>
                  <w:r w:rsidRPr="003A2B5D">
                    <w:rPr>
                      <w:rFonts w:asciiTheme="minorHAnsi" w:hAnsiTheme="minorHAnsi" w:cstheme="minorHAnsi"/>
                      <w:b/>
                      <w:i/>
                      <w:sz w:val="18"/>
                      <w:szCs w:val="18"/>
                    </w:rPr>
                    <w:t>αμήνου</w:t>
                  </w:r>
                </w:p>
              </w:tc>
            </w:tr>
            <w:tr w:rsidR="00277E19" w:rsidRPr="003A2B5D" w:rsidTr="001D1186">
              <w:tc>
                <w:tcPr>
                  <w:tcW w:w="2467" w:type="dxa"/>
                </w:tcPr>
                <w:p w:rsidR="00277E19" w:rsidRPr="003A2B5D" w:rsidRDefault="00277E19" w:rsidP="001D1186">
                  <w:pPr>
                    <w:jc w:val="center"/>
                    <w:rPr>
                      <w:rFonts w:asciiTheme="minorHAnsi" w:hAnsiTheme="minorHAnsi" w:cstheme="minorHAnsi"/>
                      <w:color w:val="002060"/>
                      <w:sz w:val="18"/>
                      <w:szCs w:val="18"/>
                    </w:rPr>
                  </w:pPr>
                  <w:proofErr w:type="spellStart"/>
                  <w:r w:rsidRPr="00CA0424">
                    <w:rPr>
                      <w:rFonts w:cstheme="minorHAnsi"/>
                    </w:rPr>
                    <w:t>Δι</w:t>
                  </w:r>
                  <w:proofErr w:type="spellEnd"/>
                  <w:r w:rsidRPr="00CA0424">
                    <w:rPr>
                      <w:rFonts w:cstheme="minorHAnsi"/>
                    </w:rPr>
                    <w:t xml:space="preserve">αλέξεις+Τελικές </w:t>
                  </w:r>
                  <w:proofErr w:type="spellStart"/>
                  <w:r w:rsidRPr="00CA0424">
                    <w:rPr>
                      <w:rFonts w:cstheme="minorHAnsi"/>
                    </w:rPr>
                    <w:t>εξετάσεις</w:t>
                  </w:r>
                  <w:proofErr w:type="spellEnd"/>
                </w:p>
              </w:tc>
              <w:tc>
                <w:tcPr>
                  <w:tcW w:w="2468" w:type="dxa"/>
                </w:tcPr>
                <w:p w:rsidR="00277E19" w:rsidRPr="00B45783" w:rsidRDefault="00277E19" w:rsidP="001D1186">
                  <w:pPr>
                    <w:jc w:val="center"/>
                    <w:rPr>
                      <w:rFonts w:asciiTheme="minorHAnsi" w:hAnsiTheme="minorHAnsi" w:cstheme="minorHAnsi"/>
                      <w:color w:val="002060"/>
                      <w:sz w:val="18"/>
                      <w:szCs w:val="18"/>
                      <w:lang w:val="el-GR"/>
                    </w:rPr>
                  </w:pPr>
                  <w:r w:rsidRPr="00B45783">
                    <w:rPr>
                      <w:rFonts w:cstheme="minorHAnsi"/>
                      <w:lang w:val="el-GR"/>
                    </w:rPr>
                    <w:t xml:space="preserve">13 Εβδ. </w:t>
                  </w:r>
                  <w:r w:rsidRPr="00CA0424">
                    <w:rPr>
                      <w:rFonts w:cstheme="minorHAnsi"/>
                    </w:rPr>
                    <w:t>x</w:t>
                  </w:r>
                  <w:r w:rsidRPr="00B45783">
                    <w:rPr>
                      <w:rFonts w:cstheme="minorHAnsi"/>
                      <w:lang w:val="el-GR"/>
                    </w:rPr>
                    <w:t xml:space="preserve"> 3 ώρες χ 1,5= 58,5 ώρες</w:t>
                  </w:r>
                </w:p>
              </w:tc>
            </w:tr>
            <w:tr w:rsidR="00277E19" w:rsidRPr="003A2B5D" w:rsidTr="001D1186">
              <w:tc>
                <w:tcPr>
                  <w:tcW w:w="2467" w:type="dxa"/>
                  <w:shd w:val="clear" w:color="auto" w:fill="auto"/>
                </w:tcPr>
                <w:p w:rsidR="00277E19" w:rsidRPr="00277E19" w:rsidRDefault="00277E19" w:rsidP="001D1186">
                  <w:pPr>
                    <w:jc w:val="center"/>
                    <w:rPr>
                      <w:rFonts w:asciiTheme="minorHAnsi" w:hAnsiTheme="minorHAnsi" w:cstheme="minorHAnsi"/>
                      <w:color w:val="002060"/>
                      <w:sz w:val="18"/>
                      <w:szCs w:val="18"/>
                      <w:lang w:val="el-GR"/>
                    </w:rPr>
                  </w:pPr>
                  <w:r>
                    <w:rPr>
                      <w:rFonts w:cstheme="minorHAnsi"/>
                      <w:lang w:val="el-GR"/>
                    </w:rPr>
                    <w:t>Εργασία</w:t>
                  </w:r>
                </w:p>
              </w:tc>
              <w:tc>
                <w:tcPr>
                  <w:tcW w:w="2468" w:type="dxa"/>
                </w:tcPr>
                <w:p w:rsidR="00277E19" w:rsidRPr="00B45783" w:rsidRDefault="00277E19" w:rsidP="001D1186">
                  <w:pPr>
                    <w:jc w:val="center"/>
                    <w:rPr>
                      <w:rFonts w:asciiTheme="minorHAnsi" w:hAnsiTheme="minorHAnsi" w:cstheme="minorHAnsi"/>
                      <w:color w:val="002060"/>
                      <w:sz w:val="18"/>
                      <w:szCs w:val="18"/>
                      <w:lang w:val="el-GR"/>
                    </w:rPr>
                  </w:pPr>
                  <w:r w:rsidRPr="00B45783">
                    <w:rPr>
                      <w:rFonts w:cstheme="minorHAnsi"/>
                      <w:lang w:val="el-GR"/>
                    </w:rPr>
                    <w:t xml:space="preserve">6 Εβδ. </w:t>
                  </w:r>
                  <w:r w:rsidRPr="00CA0424">
                    <w:rPr>
                      <w:rFonts w:cstheme="minorHAnsi"/>
                    </w:rPr>
                    <w:t>x</w:t>
                  </w:r>
                  <w:r w:rsidRPr="00B45783">
                    <w:rPr>
                      <w:rFonts w:cstheme="minorHAnsi"/>
                      <w:lang w:val="el-GR"/>
                    </w:rPr>
                    <w:t xml:space="preserve"> 3 ώρες </w:t>
                  </w:r>
                  <w:r w:rsidRPr="00CA0424">
                    <w:rPr>
                      <w:rFonts w:cstheme="minorHAnsi"/>
                    </w:rPr>
                    <w:t>x</w:t>
                  </w:r>
                  <w:r w:rsidRPr="00B45783">
                    <w:rPr>
                      <w:rFonts w:cstheme="minorHAnsi"/>
                      <w:lang w:val="el-GR"/>
                    </w:rPr>
                    <w:t xml:space="preserve"> 1,5 = 27ώρες </w:t>
                  </w:r>
                </w:p>
              </w:tc>
            </w:tr>
            <w:tr w:rsidR="00277E19" w:rsidRPr="003A2B5D" w:rsidTr="001D1186">
              <w:tc>
                <w:tcPr>
                  <w:tcW w:w="2467" w:type="dxa"/>
                  <w:shd w:val="clear" w:color="auto" w:fill="auto"/>
                </w:tcPr>
                <w:p w:rsidR="00277E19" w:rsidRPr="00277E19" w:rsidRDefault="00277E19" w:rsidP="001D1186">
                  <w:pPr>
                    <w:jc w:val="center"/>
                    <w:rPr>
                      <w:rFonts w:asciiTheme="minorHAnsi" w:hAnsiTheme="minorHAnsi" w:cstheme="minorHAnsi"/>
                      <w:color w:val="002060"/>
                      <w:sz w:val="18"/>
                      <w:szCs w:val="18"/>
                      <w:lang w:val="el-GR"/>
                    </w:rPr>
                  </w:pPr>
                  <w:r>
                    <w:rPr>
                      <w:rFonts w:cstheme="minorHAnsi"/>
                      <w:lang w:val="el-GR"/>
                    </w:rPr>
                    <w:t>Ενδιάμεση Εξέταση</w:t>
                  </w:r>
                </w:p>
              </w:tc>
              <w:tc>
                <w:tcPr>
                  <w:tcW w:w="2468" w:type="dxa"/>
                </w:tcPr>
                <w:p w:rsidR="00277E19" w:rsidRPr="00B45783" w:rsidRDefault="00277E19" w:rsidP="001D1186">
                  <w:pPr>
                    <w:jc w:val="center"/>
                    <w:rPr>
                      <w:rFonts w:asciiTheme="minorHAnsi" w:hAnsiTheme="minorHAnsi" w:cstheme="minorHAnsi"/>
                      <w:color w:val="002060"/>
                      <w:sz w:val="18"/>
                      <w:szCs w:val="18"/>
                      <w:lang w:val="el-GR"/>
                    </w:rPr>
                  </w:pPr>
                  <w:r w:rsidRPr="00B45783">
                    <w:rPr>
                      <w:rFonts w:cstheme="minorHAnsi"/>
                      <w:lang w:val="el-GR"/>
                    </w:rPr>
                    <w:t xml:space="preserve">7 Εβδ. </w:t>
                  </w:r>
                  <w:r w:rsidRPr="00CA0424">
                    <w:rPr>
                      <w:rFonts w:cstheme="minorHAnsi"/>
                    </w:rPr>
                    <w:t>x</w:t>
                  </w:r>
                  <w:r w:rsidRPr="00B45783">
                    <w:rPr>
                      <w:rFonts w:cstheme="minorHAnsi"/>
                      <w:lang w:val="el-GR"/>
                    </w:rPr>
                    <w:t xml:space="preserve"> 3 ώρες </w:t>
                  </w:r>
                  <w:r w:rsidRPr="00CA0424">
                    <w:rPr>
                      <w:rFonts w:cstheme="minorHAnsi"/>
                    </w:rPr>
                    <w:t>x</w:t>
                  </w:r>
                  <w:r w:rsidRPr="00B45783">
                    <w:rPr>
                      <w:rFonts w:cstheme="minorHAnsi"/>
                      <w:lang w:val="el-GR"/>
                    </w:rPr>
                    <w:t xml:space="preserve"> 1,5 = 31,5 ώρες</w:t>
                  </w:r>
                </w:p>
              </w:tc>
            </w:tr>
            <w:tr w:rsidR="00277E19" w:rsidRPr="003A2B5D" w:rsidTr="001D1186">
              <w:tc>
                <w:tcPr>
                  <w:tcW w:w="2467" w:type="dxa"/>
                  <w:shd w:val="clear" w:color="auto" w:fill="auto"/>
                </w:tcPr>
                <w:p w:rsidR="00277E19" w:rsidRPr="003A2B5D" w:rsidRDefault="00277E19" w:rsidP="001D1186">
                  <w:pPr>
                    <w:jc w:val="center"/>
                    <w:rPr>
                      <w:rFonts w:asciiTheme="minorHAnsi" w:hAnsiTheme="minorHAnsi" w:cstheme="minorHAnsi"/>
                      <w:color w:val="002060"/>
                      <w:sz w:val="18"/>
                      <w:szCs w:val="18"/>
                    </w:rPr>
                  </w:pPr>
                  <w:proofErr w:type="spellStart"/>
                  <w:r w:rsidRPr="00CA0424">
                    <w:rPr>
                      <w:rFonts w:cstheme="minorHAnsi"/>
                    </w:rPr>
                    <w:t>Προφορική</w:t>
                  </w:r>
                  <w:proofErr w:type="spellEnd"/>
                  <w:r w:rsidRPr="00CA0424">
                    <w:rPr>
                      <w:rFonts w:cstheme="minorHAnsi"/>
                    </w:rPr>
                    <w:t xml:space="preserve"> πα</w:t>
                  </w:r>
                  <w:proofErr w:type="spellStart"/>
                  <w:r w:rsidRPr="00CA0424">
                    <w:rPr>
                      <w:rFonts w:cstheme="minorHAnsi"/>
                    </w:rPr>
                    <w:t>ρουσί</w:t>
                  </w:r>
                  <w:proofErr w:type="spellEnd"/>
                  <w:r w:rsidRPr="00CA0424">
                    <w:rPr>
                      <w:rFonts w:cstheme="minorHAnsi"/>
                    </w:rPr>
                    <w:t>αση</w:t>
                  </w:r>
                </w:p>
              </w:tc>
              <w:tc>
                <w:tcPr>
                  <w:tcW w:w="2468" w:type="dxa"/>
                </w:tcPr>
                <w:p w:rsidR="00277E19" w:rsidRPr="00B45783" w:rsidRDefault="00277E19" w:rsidP="001D1186">
                  <w:pPr>
                    <w:jc w:val="center"/>
                    <w:rPr>
                      <w:rFonts w:asciiTheme="minorHAnsi" w:hAnsiTheme="minorHAnsi" w:cstheme="minorHAnsi"/>
                      <w:color w:val="002060"/>
                      <w:sz w:val="18"/>
                      <w:szCs w:val="18"/>
                      <w:lang w:val="el-GR"/>
                    </w:rPr>
                  </w:pPr>
                  <w:r w:rsidRPr="00B45783">
                    <w:rPr>
                      <w:rFonts w:cstheme="minorHAnsi"/>
                      <w:lang w:val="el-GR"/>
                    </w:rPr>
                    <w:t>1 ώρα επαφής + 1 ώρα προετοιμασίας= 2 ώρες</w:t>
                  </w:r>
                </w:p>
              </w:tc>
            </w:tr>
            <w:tr w:rsidR="00277E19" w:rsidRPr="003A2B5D" w:rsidTr="001D1186">
              <w:tc>
                <w:tcPr>
                  <w:tcW w:w="2467" w:type="dxa"/>
                  <w:shd w:val="clear" w:color="auto" w:fill="auto"/>
                </w:tcPr>
                <w:p w:rsidR="00277E19" w:rsidRPr="008F4F11" w:rsidRDefault="00277E19" w:rsidP="001D1186">
                  <w:pPr>
                    <w:jc w:val="center"/>
                    <w:rPr>
                      <w:rFonts w:asciiTheme="minorHAnsi" w:hAnsiTheme="minorHAnsi" w:cstheme="minorHAnsi"/>
                      <w:color w:val="002060"/>
                      <w:sz w:val="18"/>
                      <w:szCs w:val="18"/>
                    </w:rPr>
                  </w:pPr>
                  <w:proofErr w:type="spellStart"/>
                  <w:r w:rsidRPr="008F4F11">
                    <w:rPr>
                      <w:rFonts w:asciiTheme="minorHAnsi" w:hAnsiTheme="minorHAnsi" w:cstheme="minorHAnsi"/>
                      <w:color w:val="002060"/>
                      <w:sz w:val="18"/>
                      <w:szCs w:val="18"/>
                    </w:rPr>
                    <w:t>Σύνολο</w:t>
                  </w:r>
                  <w:proofErr w:type="spellEnd"/>
                  <w:r>
                    <w:rPr>
                      <w:rFonts w:asciiTheme="minorHAnsi" w:hAnsiTheme="minorHAnsi" w:cstheme="minorHAnsi"/>
                      <w:color w:val="002060"/>
                      <w:sz w:val="18"/>
                      <w:szCs w:val="18"/>
                    </w:rPr>
                    <w:t xml:space="preserve"> Μα</w:t>
                  </w:r>
                  <w:proofErr w:type="spellStart"/>
                  <w:r>
                    <w:rPr>
                      <w:rFonts w:asciiTheme="minorHAnsi" w:hAnsiTheme="minorHAnsi" w:cstheme="minorHAnsi"/>
                      <w:color w:val="002060"/>
                      <w:sz w:val="18"/>
                      <w:szCs w:val="18"/>
                    </w:rPr>
                    <w:t>θήμ</w:t>
                  </w:r>
                  <w:proofErr w:type="spellEnd"/>
                  <w:r>
                    <w:rPr>
                      <w:rFonts w:asciiTheme="minorHAnsi" w:hAnsiTheme="minorHAnsi" w:cstheme="minorHAnsi"/>
                      <w:color w:val="002060"/>
                      <w:sz w:val="18"/>
                      <w:szCs w:val="18"/>
                    </w:rPr>
                    <w:t>ατος</w:t>
                  </w:r>
                </w:p>
              </w:tc>
              <w:tc>
                <w:tcPr>
                  <w:tcW w:w="2468" w:type="dxa"/>
                </w:tcPr>
                <w:p w:rsidR="00277E19" w:rsidRPr="00980CD7" w:rsidRDefault="00277E19" w:rsidP="001D1186">
                  <w:pPr>
                    <w:jc w:val="center"/>
                    <w:rPr>
                      <w:rFonts w:asciiTheme="minorHAnsi" w:hAnsiTheme="minorHAnsi" w:cstheme="minorHAnsi"/>
                      <w:color w:val="002060"/>
                      <w:sz w:val="18"/>
                      <w:szCs w:val="18"/>
                    </w:rPr>
                  </w:pPr>
                  <w:r>
                    <w:rPr>
                      <w:rFonts w:cstheme="minorHAnsi"/>
                      <w:color w:val="002060"/>
                      <w:sz w:val="18"/>
                      <w:szCs w:val="18"/>
                    </w:rPr>
                    <w:t>118</w:t>
                  </w:r>
                  <w:r>
                    <w:rPr>
                      <w:rFonts w:asciiTheme="minorHAnsi" w:hAnsiTheme="minorHAnsi" w:cstheme="minorHAnsi"/>
                      <w:color w:val="002060"/>
                      <w:sz w:val="18"/>
                      <w:szCs w:val="18"/>
                    </w:rPr>
                    <w:t xml:space="preserve"> </w:t>
                  </w:r>
                  <w:proofErr w:type="spellStart"/>
                  <w:r>
                    <w:rPr>
                      <w:rFonts w:asciiTheme="minorHAnsi" w:hAnsiTheme="minorHAnsi" w:cstheme="minorHAnsi"/>
                      <w:color w:val="002060"/>
                      <w:sz w:val="18"/>
                      <w:szCs w:val="18"/>
                    </w:rPr>
                    <w:t>ώρες</w:t>
                  </w:r>
                  <w:proofErr w:type="spellEnd"/>
                </w:p>
              </w:tc>
            </w:tr>
          </w:tbl>
          <w:p w:rsidR="00277E19" w:rsidRPr="003A2B5D" w:rsidRDefault="00277E19" w:rsidP="001D1186">
            <w:pPr>
              <w:spacing w:after="0" w:line="240" w:lineRule="auto"/>
              <w:rPr>
                <w:rFonts w:cstheme="minorHAnsi"/>
                <w:sz w:val="18"/>
                <w:szCs w:val="18"/>
              </w:rPr>
            </w:pPr>
          </w:p>
        </w:tc>
      </w:tr>
      <w:tr w:rsidR="00277E19" w:rsidRPr="003A2B5D" w:rsidTr="001D1186">
        <w:tc>
          <w:tcPr>
            <w:tcW w:w="3306" w:type="dxa"/>
          </w:tcPr>
          <w:p w:rsidR="00277E19" w:rsidRPr="003A2B5D" w:rsidRDefault="00277E19" w:rsidP="001D1186">
            <w:pPr>
              <w:spacing w:after="0" w:line="240" w:lineRule="auto"/>
              <w:jc w:val="right"/>
              <w:rPr>
                <w:rFonts w:cstheme="minorHAnsi"/>
                <w:b/>
                <w:sz w:val="18"/>
                <w:szCs w:val="18"/>
              </w:rPr>
            </w:pPr>
            <w:r w:rsidRPr="003A2B5D">
              <w:rPr>
                <w:rFonts w:cstheme="minorHAnsi"/>
                <w:b/>
                <w:sz w:val="18"/>
                <w:szCs w:val="18"/>
              </w:rPr>
              <w:t xml:space="preserve">ΑΞΙΟΛΟΓΗΣΗ ΦΟΙΤΗΤΩΝ </w:t>
            </w:r>
          </w:p>
          <w:p w:rsidR="00277E19" w:rsidRPr="003A2B5D" w:rsidRDefault="00277E19" w:rsidP="001D1186">
            <w:pPr>
              <w:spacing w:after="0" w:line="240" w:lineRule="auto"/>
              <w:jc w:val="both"/>
              <w:rPr>
                <w:rFonts w:cstheme="minorHAnsi"/>
                <w:i/>
                <w:sz w:val="18"/>
                <w:szCs w:val="18"/>
              </w:rPr>
            </w:pPr>
            <w:r w:rsidRPr="003A2B5D">
              <w:rPr>
                <w:rFonts w:cstheme="minorHAnsi"/>
                <w:i/>
                <w:sz w:val="18"/>
                <w:szCs w:val="18"/>
              </w:rPr>
              <w:t>Περιγραφή της διαδικασίας αξιολόγησης</w:t>
            </w:r>
          </w:p>
          <w:p w:rsidR="00277E19" w:rsidRPr="003A2B5D" w:rsidRDefault="00277E19" w:rsidP="001D1186">
            <w:pPr>
              <w:spacing w:after="0" w:line="240" w:lineRule="auto"/>
              <w:jc w:val="both"/>
              <w:rPr>
                <w:rFonts w:cstheme="minorHAnsi"/>
                <w:i/>
                <w:sz w:val="18"/>
                <w:szCs w:val="18"/>
              </w:rPr>
            </w:pPr>
          </w:p>
          <w:p w:rsidR="00277E19" w:rsidRPr="003A2B5D" w:rsidRDefault="00277E19" w:rsidP="001D1186">
            <w:pPr>
              <w:spacing w:after="0" w:line="240" w:lineRule="auto"/>
              <w:jc w:val="both"/>
              <w:rPr>
                <w:rFonts w:cstheme="minorHAnsi"/>
                <w:i/>
                <w:sz w:val="18"/>
                <w:szCs w:val="18"/>
              </w:rPr>
            </w:pPr>
            <w:r w:rsidRPr="003A2B5D">
              <w:rPr>
                <w:rFonts w:cstheme="minorHAnsi"/>
                <w:i/>
                <w:sz w:val="18"/>
                <w:szCs w:val="18"/>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w:t>
            </w:r>
            <w:r w:rsidRPr="003A2B5D">
              <w:rPr>
                <w:rFonts w:cstheme="minorHAnsi"/>
                <w:i/>
                <w:sz w:val="18"/>
                <w:szCs w:val="18"/>
              </w:rPr>
              <w:lastRenderedPageBreak/>
              <w:t>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277E19" w:rsidRPr="003A2B5D" w:rsidRDefault="00277E19" w:rsidP="001D1186">
            <w:pPr>
              <w:spacing w:after="0" w:line="240" w:lineRule="auto"/>
              <w:jc w:val="both"/>
              <w:rPr>
                <w:rFonts w:cstheme="minorHAnsi"/>
                <w:i/>
                <w:sz w:val="18"/>
                <w:szCs w:val="18"/>
              </w:rPr>
            </w:pPr>
          </w:p>
          <w:p w:rsidR="00277E19" w:rsidRPr="003A2B5D" w:rsidRDefault="00277E19" w:rsidP="001D1186">
            <w:pPr>
              <w:spacing w:after="0" w:line="240" w:lineRule="auto"/>
              <w:jc w:val="both"/>
              <w:rPr>
                <w:rFonts w:cstheme="minorHAnsi"/>
                <w:i/>
                <w:sz w:val="18"/>
                <w:szCs w:val="18"/>
              </w:rPr>
            </w:pPr>
            <w:r w:rsidRPr="003A2B5D">
              <w:rPr>
                <w:rFonts w:cstheme="minorHAnsi"/>
                <w:i/>
                <w:sz w:val="18"/>
                <w:szCs w:val="18"/>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277E19" w:rsidRPr="00CA0424" w:rsidRDefault="00277E19" w:rsidP="001D1186">
            <w:pPr>
              <w:spacing w:after="0" w:line="240" w:lineRule="auto"/>
              <w:jc w:val="both"/>
              <w:rPr>
                <w:rFonts w:cstheme="minorHAnsi"/>
                <w:sz w:val="20"/>
                <w:szCs w:val="20"/>
              </w:rPr>
            </w:pPr>
            <w:r w:rsidRPr="00CA0424">
              <w:rPr>
                <w:rFonts w:cstheme="minorHAnsi"/>
                <w:sz w:val="20"/>
                <w:szCs w:val="20"/>
              </w:rPr>
              <w:lastRenderedPageBreak/>
              <w:t xml:space="preserve">Η αξιολόγηση γίνεται στην ελληνική γλώσσα (κατ’ εξαίρεση στα αγγλικά </w:t>
            </w:r>
            <w:r>
              <w:rPr>
                <w:rFonts w:cstheme="minorHAnsi"/>
                <w:sz w:val="20"/>
                <w:szCs w:val="20"/>
              </w:rPr>
              <w:t>στους φοιτητές Erasmus) με βάση</w:t>
            </w:r>
            <w:r w:rsidRPr="00CA0424">
              <w:rPr>
                <w:rFonts w:cstheme="minorHAnsi"/>
                <w:sz w:val="20"/>
                <w:szCs w:val="20"/>
              </w:rPr>
              <w:t xml:space="preserve"> την ακόλουθη διαδικασία:</w:t>
            </w:r>
          </w:p>
          <w:p w:rsidR="00277E19" w:rsidRPr="00CA0424" w:rsidRDefault="00277E19" w:rsidP="001D1186">
            <w:pPr>
              <w:spacing w:after="0" w:line="240" w:lineRule="auto"/>
              <w:jc w:val="both"/>
              <w:rPr>
                <w:rFonts w:cstheme="minorHAnsi"/>
                <w:sz w:val="20"/>
                <w:szCs w:val="20"/>
              </w:rPr>
            </w:pPr>
            <w:r>
              <w:rPr>
                <w:rFonts w:cstheme="minorHAnsi"/>
                <w:sz w:val="20"/>
                <w:szCs w:val="20"/>
              </w:rPr>
              <w:t>Τελικές Γραπτές εξετάσεις: 6</w:t>
            </w:r>
            <w:r w:rsidRPr="00CA0424">
              <w:rPr>
                <w:rFonts w:cstheme="minorHAnsi"/>
                <w:sz w:val="20"/>
                <w:szCs w:val="20"/>
              </w:rPr>
              <w:t>0%</w:t>
            </w:r>
          </w:p>
          <w:p w:rsidR="00277E19" w:rsidRPr="00CA0424" w:rsidRDefault="00277E19" w:rsidP="001D1186">
            <w:pPr>
              <w:spacing w:after="0" w:line="240" w:lineRule="auto"/>
              <w:jc w:val="both"/>
              <w:rPr>
                <w:rFonts w:cstheme="minorHAnsi"/>
                <w:sz w:val="20"/>
                <w:szCs w:val="20"/>
              </w:rPr>
            </w:pPr>
            <w:r>
              <w:rPr>
                <w:rFonts w:cstheme="minorHAnsi"/>
                <w:sz w:val="20"/>
                <w:szCs w:val="20"/>
              </w:rPr>
              <w:t>Ενδιάμεση εξέταση</w:t>
            </w:r>
            <w:r w:rsidRPr="00CA0424">
              <w:rPr>
                <w:rFonts w:cstheme="minorHAnsi"/>
                <w:sz w:val="20"/>
                <w:szCs w:val="20"/>
              </w:rPr>
              <w:t>:20%</w:t>
            </w:r>
          </w:p>
          <w:p w:rsidR="00277E19" w:rsidRPr="00CA0424" w:rsidRDefault="00277E19" w:rsidP="001D1186">
            <w:pPr>
              <w:spacing w:after="0" w:line="240" w:lineRule="auto"/>
              <w:jc w:val="both"/>
              <w:rPr>
                <w:rFonts w:cstheme="minorHAnsi"/>
                <w:sz w:val="20"/>
                <w:szCs w:val="20"/>
              </w:rPr>
            </w:pPr>
            <w:r w:rsidRPr="00CA0424">
              <w:rPr>
                <w:rFonts w:cstheme="minorHAnsi"/>
                <w:sz w:val="20"/>
                <w:szCs w:val="20"/>
              </w:rPr>
              <w:t>Ατομική Εργασία: 20%</w:t>
            </w:r>
          </w:p>
          <w:p w:rsidR="00277E19" w:rsidRPr="00CA0424" w:rsidRDefault="00277E19" w:rsidP="001D1186">
            <w:pPr>
              <w:spacing w:after="0" w:line="240" w:lineRule="auto"/>
              <w:jc w:val="both"/>
              <w:rPr>
                <w:rFonts w:cstheme="minorHAnsi"/>
                <w:sz w:val="20"/>
                <w:szCs w:val="20"/>
              </w:rPr>
            </w:pPr>
          </w:p>
          <w:p w:rsidR="00277E19" w:rsidRPr="00CA0424" w:rsidRDefault="00277E19" w:rsidP="001D1186">
            <w:pPr>
              <w:spacing w:after="0" w:line="240" w:lineRule="auto"/>
              <w:jc w:val="both"/>
              <w:rPr>
                <w:rFonts w:cstheme="minorHAnsi"/>
                <w:sz w:val="20"/>
                <w:szCs w:val="20"/>
              </w:rPr>
            </w:pPr>
            <w:r w:rsidRPr="00CA0424">
              <w:rPr>
                <w:rFonts w:cstheme="minorHAnsi"/>
                <w:sz w:val="20"/>
                <w:szCs w:val="20"/>
              </w:rPr>
              <w:lastRenderedPageBreak/>
              <w:t xml:space="preserve">Η τελική βαθμολογία του/της φοιτητή/τριας προκύπτει από το άθροισμα των επιμέρους βαθμολογιών. </w:t>
            </w:r>
          </w:p>
          <w:p w:rsidR="00277E19" w:rsidRPr="00CA0424" w:rsidRDefault="00277E19" w:rsidP="00277E19">
            <w:pPr>
              <w:spacing w:after="0" w:line="240" w:lineRule="auto"/>
              <w:jc w:val="both"/>
              <w:rPr>
                <w:rFonts w:cstheme="minorHAnsi"/>
                <w:sz w:val="20"/>
                <w:szCs w:val="20"/>
              </w:rPr>
            </w:pPr>
            <w:r>
              <w:rPr>
                <w:rFonts w:cstheme="minorHAnsi"/>
                <w:sz w:val="20"/>
                <w:szCs w:val="20"/>
              </w:rPr>
              <w:t>Η ατομική</w:t>
            </w:r>
            <w:r w:rsidRPr="00CA0424">
              <w:rPr>
                <w:rFonts w:cstheme="minorHAnsi"/>
                <w:sz w:val="20"/>
                <w:szCs w:val="20"/>
              </w:rPr>
              <w:t xml:space="preserve"> </w:t>
            </w:r>
            <w:r>
              <w:rPr>
                <w:rFonts w:cstheme="minorHAnsi"/>
                <w:sz w:val="20"/>
                <w:szCs w:val="20"/>
              </w:rPr>
              <w:t>εργασία</w:t>
            </w:r>
            <w:r w:rsidRPr="00CA0424">
              <w:rPr>
                <w:rFonts w:cstheme="minorHAnsi"/>
                <w:sz w:val="20"/>
                <w:szCs w:val="20"/>
              </w:rPr>
              <w:t xml:space="preserve"> αφορά </w:t>
            </w:r>
            <w:r>
              <w:rPr>
                <w:rFonts w:cstheme="minorHAnsi"/>
                <w:sz w:val="20"/>
                <w:szCs w:val="20"/>
              </w:rPr>
              <w:t>στην καταγραφή και αξιολόγηση μιας ελληνικής ΜΚΟ (έκταση 2.000-3.000 λέξεις).</w:t>
            </w:r>
          </w:p>
          <w:p w:rsidR="00277E19" w:rsidRPr="00CA0424" w:rsidRDefault="00277E19" w:rsidP="001D1186">
            <w:pPr>
              <w:spacing w:after="0" w:line="240" w:lineRule="auto"/>
              <w:jc w:val="both"/>
              <w:rPr>
                <w:rFonts w:cstheme="minorHAnsi"/>
                <w:sz w:val="20"/>
                <w:szCs w:val="20"/>
              </w:rPr>
            </w:pPr>
          </w:p>
          <w:p w:rsidR="00277E19" w:rsidRPr="003A2B5D" w:rsidRDefault="00277E19" w:rsidP="00277E19">
            <w:pPr>
              <w:spacing w:after="0" w:line="240" w:lineRule="auto"/>
              <w:rPr>
                <w:rFonts w:cstheme="minorHAnsi"/>
                <w:color w:val="002060"/>
                <w:sz w:val="18"/>
                <w:szCs w:val="18"/>
              </w:rPr>
            </w:pPr>
            <w:r w:rsidRPr="00CA0424">
              <w:rPr>
                <w:rFonts w:cstheme="minorHAnsi"/>
                <w:sz w:val="20"/>
                <w:szCs w:val="20"/>
              </w:rPr>
              <w:t xml:space="preserve">Απαραίτητη προϋπόθεση για την επιτυχή ολοκλήρωση του μαθήματος είναι ο/η φοιτητής/τρια να πάρει προβιβάσιμο βαθμό (τουλάχιστον 5) στις γραπτές εξετάσεις. </w:t>
            </w:r>
          </w:p>
        </w:tc>
      </w:tr>
    </w:tbl>
    <w:p w:rsidR="00277E19" w:rsidRPr="003A2B5D" w:rsidRDefault="00277E19" w:rsidP="00277E19">
      <w:pPr>
        <w:widowControl w:val="0"/>
        <w:numPr>
          <w:ilvl w:val="0"/>
          <w:numId w:val="12"/>
        </w:numPr>
        <w:autoSpaceDE w:val="0"/>
        <w:autoSpaceDN w:val="0"/>
        <w:adjustRightInd w:val="0"/>
        <w:spacing w:after="0" w:line="240" w:lineRule="auto"/>
        <w:ind w:left="357" w:hanging="357"/>
        <w:rPr>
          <w:rFonts w:cstheme="minorHAnsi"/>
          <w:b/>
          <w:color w:val="000000"/>
          <w:sz w:val="18"/>
          <w:szCs w:val="18"/>
        </w:rPr>
      </w:pPr>
      <w:r w:rsidRPr="003A2B5D">
        <w:rPr>
          <w:rFonts w:cstheme="minorHAnsi"/>
          <w:b/>
          <w:color w:val="000000"/>
          <w:sz w:val="18"/>
          <w:szCs w:val="18"/>
        </w:rPr>
        <w:lastRenderedPageBreak/>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77E19" w:rsidRPr="003A2B5D" w:rsidTr="001D1186">
        <w:tc>
          <w:tcPr>
            <w:tcW w:w="8472" w:type="dxa"/>
          </w:tcPr>
          <w:p w:rsidR="00277E19" w:rsidRPr="00CA0424" w:rsidRDefault="00277E19" w:rsidP="001D1186">
            <w:pPr>
              <w:spacing w:after="0" w:line="240" w:lineRule="auto"/>
              <w:rPr>
                <w:rFonts w:cstheme="minorHAnsi"/>
                <w:sz w:val="20"/>
                <w:szCs w:val="20"/>
              </w:rPr>
            </w:pPr>
            <w:r w:rsidRPr="00CA0424">
              <w:rPr>
                <w:rFonts w:cstheme="minorHAnsi"/>
                <w:sz w:val="20"/>
                <w:szCs w:val="20"/>
              </w:rPr>
              <w:t xml:space="preserve">-Βασικά εγχειρίδια: </w:t>
            </w:r>
          </w:p>
          <w:p w:rsidR="00277E19" w:rsidRPr="00CA0424" w:rsidRDefault="00277E19" w:rsidP="00277E19">
            <w:pPr>
              <w:numPr>
                <w:ilvl w:val="0"/>
                <w:numId w:val="7"/>
              </w:numPr>
              <w:spacing w:after="0" w:line="240" w:lineRule="auto"/>
              <w:rPr>
                <w:rFonts w:cstheme="minorHAnsi"/>
                <w:sz w:val="20"/>
                <w:szCs w:val="20"/>
              </w:rPr>
            </w:pPr>
            <w:r w:rsidRPr="00CA0424">
              <w:rPr>
                <w:rFonts w:cstheme="minorHAnsi"/>
                <w:sz w:val="20"/>
                <w:szCs w:val="20"/>
              </w:rPr>
              <w:t>Φραγκονικολόπουλος Χρήστος (2007), Ο Παγκόσμιος Ρόλος των Μη Κυβερνητικών Οργανώσεων, Αθήνα: Σιδέρης</w:t>
            </w:r>
          </w:p>
          <w:p w:rsidR="00277E19" w:rsidRPr="00CA0424" w:rsidRDefault="00277E19" w:rsidP="00277E19">
            <w:pPr>
              <w:pStyle w:val="ListParagraph"/>
              <w:numPr>
                <w:ilvl w:val="0"/>
                <w:numId w:val="7"/>
              </w:numPr>
              <w:spacing w:after="0" w:line="240" w:lineRule="auto"/>
              <w:rPr>
                <w:rFonts w:asciiTheme="minorHAnsi" w:hAnsiTheme="minorHAnsi" w:cstheme="minorHAnsi"/>
                <w:sz w:val="20"/>
                <w:szCs w:val="20"/>
                <w:lang w:val="el-GR"/>
              </w:rPr>
            </w:pPr>
            <w:r w:rsidRPr="00CA0424">
              <w:rPr>
                <w:rFonts w:asciiTheme="minorHAnsi" w:eastAsiaTheme="minorHAnsi" w:hAnsiTheme="minorHAnsi" w:cstheme="minorHAnsi"/>
                <w:sz w:val="20"/>
                <w:szCs w:val="20"/>
                <w:lang w:val="el-GR"/>
              </w:rPr>
              <w:t>Σωτηρόπουλος Δ. (2017), Η Ελληνική Κοινωνία Πολιτών και η Οικονομική Κρίση, Αθήνα: Ποταμός</w:t>
            </w:r>
          </w:p>
          <w:p w:rsidR="00277E19" w:rsidRPr="00CA0424" w:rsidRDefault="00277E19" w:rsidP="001D1186">
            <w:pPr>
              <w:spacing w:after="0" w:line="240" w:lineRule="auto"/>
              <w:rPr>
                <w:rFonts w:cstheme="minorHAnsi"/>
                <w:sz w:val="20"/>
                <w:szCs w:val="20"/>
              </w:rPr>
            </w:pPr>
            <w:r w:rsidRPr="00CA0424">
              <w:rPr>
                <w:rFonts w:cstheme="minorHAnsi"/>
                <w:sz w:val="20"/>
                <w:szCs w:val="20"/>
              </w:rPr>
              <w:t>- Προτεινόμενη Βιβλιογραφία:</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Antrobus</w:t>
            </w:r>
            <w:proofErr w:type="spellEnd"/>
            <w:r w:rsidRPr="00CA0424">
              <w:rPr>
                <w:rFonts w:cstheme="minorHAnsi"/>
                <w:sz w:val="20"/>
                <w:szCs w:val="20"/>
                <w:lang w:val="en-US"/>
              </w:rPr>
              <w:t>, P. (1987) “Funding for NGOs: Issues and options”, World Development 15: 95-102.</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Bouret</w:t>
            </w:r>
            <w:proofErr w:type="spellEnd"/>
            <w:r w:rsidRPr="00CA0424">
              <w:rPr>
                <w:rFonts w:cstheme="minorHAnsi"/>
                <w:sz w:val="20"/>
                <w:szCs w:val="20"/>
                <w:lang w:val="en-US"/>
              </w:rPr>
              <w:t xml:space="preserve">, O., Lee, S. and McDonnell (2013) “Aid at a Glance: Flows of official development assistance to and through civil society </w:t>
            </w:r>
            <w:proofErr w:type="spellStart"/>
            <w:r w:rsidRPr="00CA0424">
              <w:rPr>
                <w:rFonts w:cstheme="minorHAnsi"/>
                <w:sz w:val="20"/>
                <w:szCs w:val="20"/>
                <w:lang w:val="en-US"/>
              </w:rPr>
              <w:t>organisations</w:t>
            </w:r>
            <w:proofErr w:type="spellEnd"/>
            <w:r w:rsidRPr="00CA0424">
              <w:rPr>
                <w:rFonts w:cstheme="minorHAnsi"/>
                <w:sz w:val="20"/>
                <w:szCs w:val="20"/>
                <w:lang w:val="en-US"/>
              </w:rPr>
              <w:t xml:space="preserve"> in 2011”, OECD.</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Bourikos</w:t>
            </w:r>
            <w:proofErr w:type="spellEnd"/>
            <w:r w:rsidRPr="00CA0424">
              <w:rPr>
                <w:rFonts w:cstheme="minorHAnsi"/>
                <w:sz w:val="20"/>
                <w:szCs w:val="20"/>
                <w:lang w:val="en-US"/>
              </w:rPr>
              <w:t xml:space="preserve">, D. &amp; </w:t>
            </w:r>
            <w:proofErr w:type="spellStart"/>
            <w:r w:rsidRPr="00CA0424">
              <w:rPr>
                <w:rFonts w:cstheme="minorHAnsi"/>
                <w:sz w:val="20"/>
                <w:szCs w:val="20"/>
                <w:lang w:val="en-US"/>
              </w:rPr>
              <w:t>Sotiropoulos</w:t>
            </w:r>
            <w:proofErr w:type="spellEnd"/>
            <w:r w:rsidRPr="00CA0424">
              <w:rPr>
                <w:rFonts w:cstheme="minorHAnsi"/>
                <w:sz w:val="20"/>
                <w:szCs w:val="20"/>
                <w:lang w:val="en-US"/>
              </w:rPr>
              <w:t>, D. (2014), “Economic Crisis, Social Solidarity and the Voluntary Sector in Greece”, ELIAMEP, Crisis Observatory.</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 xml:space="preserve">Chin, G. and </w:t>
            </w:r>
            <w:proofErr w:type="spellStart"/>
            <w:r w:rsidRPr="00CA0424">
              <w:rPr>
                <w:rFonts w:cstheme="minorHAnsi"/>
                <w:sz w:val="20"/>
                <w:szCs w:val="20"/>
                <w:lang w:val="en-US"/>
              </w:rPr>
              <w:t>Quadir</w:t>
            </w:r>
            <w:proofErr w:type="spellEnd"/>
            <w:r w:rsidRPr="00CA0424">
              <w:rPr>
                <w:rFonts w:cstheme="minorHAnsi"/>
                <w:sz w:val="20"/>
                <w:szCs w:val="20"/>
                <w:lang w:val="en-US"/>
              </w:rPr>
              <w:t>, F. (2012) “Introduction: rising states, rising donors and the global aid regime”, Cambridge Review of International Affairs, 25(4): 493-506.</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Chtouris</w:t>
            </w:r>
            <w:proofErr w:type="spellEnd"/>
            <w:r w:rsidRPr="00CA0424">
              <w:rPr>
                <w:rFonts w:cstheme="minorHAnsi"/>
                <w:sz w:val="20"/>
                <w:szCs w:val="20"/>
                <w:lang w:val="en-US"/>
              </w:rPr>
              <w:t>, S. and Miller, D. (2017). Refugee Flows and Volunteers in the Current Humanitarian Crisis in Greece. Journal of Applied Security Research. Vol. 12 (1), pp. 61-77.</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 xml:space="preserve">Clarke, J., </w:t>
            </w:r>
            <w:proofErr w:type="spellStart"/>
            <w:r w:rsidRPr="00CA0424">
              <w:rPr>
                <w:rFonts w:cstheme="minorHAnsi"/>
                <w:sz w:val="20"/>
                <w:szCs w:val="20"/>
                <w:lang w:val="en-US"/>
              </w:rPr>
              <w:t>Huliaras</w:t>
            </w:r>
            <w:proofErr w:type="spellEnd"/>
            <w:r w:rsidRPr="00CA0424">
              <w:rPr>
                <w:rFonts w:cstheme="minorHAnsi"/>
                <w:sz w:val="20"/>
                <w:szCs w:val="20"/>
                <w:lang w:val="en-US"/>
              </w:rPr>
              <w:t xml:space="preserve">, A., &amp; </w:t>
            </w:r>
            <w:proofErr w:type="spellStart"/>
            <w:r w:rsidRPr="00CA0424">
              <w:rPr>
                <w:rFonts w:cstheme="minorHAnsi"/>
                <w:sz w:val="20"/>
                <w:szCs w:val="20"/>
                <w:lang w:val="en-US"/>
              </w:rPr>
              <w:t>Sotiropoulos</w:t>
            </w:r>
            <w:proofErr w:type="spellEnd"/>
            <w:r w:rsidRPr="00CA0424">
              <w:rPr>
                <w:rFonts w:cstheme="minorHAnsi"/>
                <w:sz w:val="20"/>
                <w:szCs w:val="20"/>
                <w:lang w:val="en-US"/>
              </w:rPr>
              <w:t>, D. A. (2016). Crisis and civil society in Greece. The European Financial Review, pp. 28–30.</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Cottle</w:t>
            </w:r>
            <w:proofErr w:type="spellEnd"/>
            <w:r w:rsidRPr="00CA0424">
              <w:rPr>
                <w:rFonts w:cstheme="minorHAnsi"/>
                <w:sz w:val="20"/>
                <w:szCs w:val="20"/>
                <w:lang w:val="en-US"/>
              </w:rPr>
              <w:t>, S., and Nolan, D. (2007) “Global humanitarianism and the changing aid-media field”, Journalism Studies, 8(6): 862–878.</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 xml:space="preserve">Davies, R. (2001) “Monitoring and evaluating NGO achievements”, </w:t>
            </w:r>
            <w:proofErr w:type="gramStart"/>
            <w:r w:rsidRPr="00CA0424">
              <w:rPr>
                <w:rFonts w:cstheme="minorHAnsi"/>
                <w:sz w:val="20"/>
                <w:szCs w:val="20"/>
                <w:lang w:val="en-US"/>
              </w:rPr>
              <w:t>in  V</w:t>
            </w:r>
            <w:proofErr w:type="gramEnd"/>
            <w:r w:rsidRPr="00CA0424">
              <w:rPr>
                <w:rFonts w:cstheme="minorHAnsi"/>
                <w:sz w:val="20"/>
                <w:szCs w:val="20"/>
                <w:lang w:val="en-US"/>
              </w:rPr>
              <w:t>. Desai and R. Potter (</w:t>
            </w:r>
            <w:proofErr w:type="spellStart"/>
            <w:r w:rsidRPr="00CA0424">
              <w:rPr>
                <w:rFonts w:cstheme="minorHAnsi"/>
                <w:sz w:val="20"/>
                <w:szCs w:val="20"/>
                <w:lang w:val="en-US"/>
              </w:rPr>
              <w:t>eds</w:t>
            </w:r>
            <w:proofErr w:type="spellEnd"/>
            <w:r w:rsidRPr="00CA0424">
              <w:rPr>
                <w:rFonts w:cstheme="minorHAnsi"/>
                <w:sz w:val="20"/>
                <w:szCs w:val="20"/>
                <w:lang w:val="en-US"/>
              </w:rPr>
              <w:t xml:space="preserve">) The Companion to Development Studies, </w:t>
            </w:r>
            <w:proofErr w:type="spellStart"/>
            <w:r w:rsidRPr="00CA0424">
              <w:rPr>
                <w:rFonts w:cstheme="minorHAnsi"/>
                <w:sz w:val="20"/>
                <w:szCs w:val="20"/>
                <w:lang w:val="en-US"/>
              </w:rPr>
              <w:t>Routledge</w:t>
            </w:r>
            <w:proofErr w:type="spellEnd"/>
            <w:r w:rsidRPr="00CA0424">
              <w:rPr>
                <w:rFonts w:cstheme="minorHAnsi"/>
                <w:sz w:val="20"/>
                <w:szCs w:val="20"/>
                <w:lang w:val="en-US"/>
              </w:rPr>
              <w:t xml:space="preserve">. </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 xml:space="preserve">DOCHAS (2008) “A Wave of Change: How Irish NGOs Will Sink Or Swim”, the Irish Association of Non-Governmental Development Organizations. </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Dreher</w:t>
            </w:r>
            <w:proofErr w:type="spellEnd"/>
            <w:r w:rsidRPr="00CA0424">
              <w:rPr>
                <w:rFonts w:cstheme="minorHAnsi"/>
                <w:sz w:val="20"/>
                <w:szCs w:val="20"/>
                <w:lang w:val="en-US"/>
              </w:rPr>
              <w:t xml:space="preserve">, A. et al (2009) “Acting Autonomously or Mimicking the State </w:t>
            </w:r>
            <w:proofErr w:type="spellStart"/>
            <w:r w:rsidRPr="00CA0424">
              <w:rPr>
                <w:rFonts w:cstheme="minorHAnsi"/>
                <w:sz w:val="20"/>
                <w:szCs w:val="20"/>
                <w:lang w:val="en-US"/>
              </w:rPr>
              <w:t>andPeers</w:t>
            </w:r>
            <w:proofErr w:type="gramStart"/>
            <w:r w:rsidRPr="00CA0424">
              <w:rPr>
                <w:rFonts w:cstheme="minorHAnsi"/>
                <w:sz w:val="20"/>
                <w:szCs w:val="20"/>
                <w:lang w:val="en-US"/>
              </w:rPr>
              <w:t>?A</w:t>
            </w:r>
            <w:proofErr w:type="spellEnd"/>
            <w:proofErr w:type="gramEnd"/>
            <w:r w:rsidRPr="00CA0424">
              <w:rPr>
                <w:rFonts w:cstheme="minorHAnsi"/>
                <w:sz w:val="20"/>
                <w:szCs w:val="20"/>
                <w:lang w:val="en-US"/>
              </w:rPr>
              <w:t xml:space="preserve"> Panel </w:t>
            </w:r>
            <w:proofErr w:type="spellStart"/>
            <w:r w:rsidRPr="00CA0424">
              <w:rPr>
                <w:rFonts w:cstheme="minorHAnsi"/>
                <w:sz w:val="20"/>
                <w:szCs w:val="20"/>
                <w:lang w:val="en-US"/>
              </w:rPr>
              <w:t>TobitAnalysis</w:t>
            </w:r>
            <w:proofErr w:type="spellEnd"/>
            <w:r w:rsidRPr="00CA0424">
              <w:rPr>
                <w:rFonts w:cstheme="minorHAnsi"/>
                <w:sz w:val="20"/>
                <w:szCs w:val="20"/>
                <w:lang w:val="en-US"/>
              </w:rPr>
              <w:t xml:space="preserve"> of </w:t>
            </w:r>
            <w:proofErr w:type="spellStart"/>
            <w:r w:rsidRPr="00CA0424">
              <w:rPr>
                <w:rFonts w:cstheme="minorHAnsi"/>
                <w:sz w:val="20"/>
                <w:szCs w:val="20"/>
                <w:lang w:val="en-US"/>
              </w:rPr>
              <w:t>FinancialDependence</w:t>
            </w:r>
            <w:proofErr w:type="spellEnd"/>
            <w:r w:rsidRPr="00CA0424">
              <w:rPr>
                <w:rFonts w:cstheme="minorHAnsi"/>
                <w:sz w:val="20"/>
                <w:szCs w:val="20"/>
                <w:lang w:val="en-US"/>
              </w:rPr>
              <w:t xml:space="preserve"> and Aid Allocation by Swiss NGOs”, CESIFO Working Paper No. 2617, April.</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Ebrahim</w:t>
            </w:r>
            <w:proofErr w:type="spellEnd"/>
            <w:r w:rsidRPr="00CA0424">
              <w:rPr>
                <w:rFonts w:cstheme="minorHAnsi"/>
                <w:sz w:val="20"/>
                <w:szCs w:val="20"/>
                <w:lang w:val="en-US"/>
              </w:rPr>
              <w:t xml:space="preserve">, A. (2003), ‘Accountability in Practice: Mechanisms for NGOs’, World Development 31(5), </w:t>
            </w:r>
            <w:proofErr w:type="gramStart"/>
            <w:r w:rsidRPr="00CA0424">
              <w:rPr>
                <w:rFonts w:cstheme="minorHAnsi"/>
                <w:sz w:val="20"/>
                <w:szCs w:val="20"/>
                <w:lang w:val="en-US"/>
              </w:rPr>
              <w:t>pp</w:t>
            </w:r>
            <w:proofErr w:type="gramEnd"/>
            <w:r w:rsidRPr="00CA0424">
              <w:rPr>
                <w:rFonts w:cstheme="minorHAnsi"/>
                <w:sz w:val="20"/>
                <w:szCs w:val="20"/>
                <w:lang w:val="en-US"/>
              </w:rPr>
              <w:t>. 813-829.</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 xml:space="preserve">Edwards, M. and </w:t>
            </w:r>
            <w:proofErr w:type="spellStart"/>
            <w:r w:rsidRPr="00CA0424">
              <w:rPr>
                <w:rFonts w:cstheme="minorHAnsi"/>
                <w:sz w:val="20"/>
                <w:szCs w:val="20"/>
                <w:lang w:val="en-US"/>
              </w:rPr>
              <w:t>Hulme</w:t>
            </w:r>
            <w:proofErr w:type="spellEnd"/>
            <w:r w:rsidRPr="00CA0424">
              <w:rPr>
                <w:rFonts w:cstheme="minorHAnsi"/>
                <w:sz w:val="20"/>
                <w:szCs w:val="20"/>
                <w:lang w:val="en-US"/>
              </w:rPr>
              <w:t>, D. (1998) “Too Close For Comfort? The Impact of Official Aid on Nongovernmental Organizations”, Current Issues in Comparative Education, 1(1).</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Edwards M. (ed.) (2011) The Oxford Handbook of Civil Society, Oxford University Press: Oxford, New York.</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ESADE (2012) “</w:t>
            </w:r>
            <w:proofErr w:type="spellStart"/>
            <w:r w:rsidRPr="00CA0424">
              <w:rPr>
                <w:rFonts w:cstheme="minorHAnsi"/>
                <w:sz w:val="20"/>
                <w:szCs w:val="20"/>
                <w:lang w:val="en-US"/>
              </w:rPr>
              <w:t>Estudiosobre</w:t>
            </w:r>
            <w:proofErr w:type="spellEnd"/>
            <w:r w:rsidRPr="00CA0424">
              <w:rPr>
                <w:rFonts w:cstheme="minorHAnsi"/>
                <w:sz w:val="20"/>
                <w:szCs w:val="20"/>
                <w:lang w:val="en-US"/>
              </w:rPr>
              <w:t xml:space="preserve"> el </w:t>
            </w:r>
            <w:proofErr w:type="spellStart"/>
            <w:r w:rsidRPr="00CA0424">
              <w:rPr>
                <w:rFonts w:cstheme="minorHAnsi"/>
                <w:sz w:val="20"/>
                <w:szCs w:val="20"/>
                <w:lang w:val="en-US"/>
              </w:rPr>
              <w:t>presente</w:t>
            </w:r>
            <w:proofErr w:type="spellEnd"/>
            <w:r w:rsidRPr="00CA0424">
              <w:rPr>
                <w:rFonts w:cstheme="minorHAnsi"/>
                <w:sz w:val="20"/>
                <w:szCs w:val="20"/>
                <w:lang w:val="en-US"/>
              </w:rPr>
              <w:t xml:space="preserve"> y future </w:t>
            </w:r>
            <w:proofErr w:type="spellStart"/>
            <w:r w:rsidRPr="00CA0424">
              <w:rPr>
                <w:rFonts w:cstheme="minorHAnsi"/>
                <w:sz w:val="20"/>
                <w:szCs w:val="20"/>
                <w:lang w:val="en-US"/>
              </w:rPr>
              <w:t>delTercer</w:t>
            </w:r>
            <w:proofErr w:type="spellEnd"/>
            <w:r w:rsidRPr="00CA0424">
              <w:rPr>
                <w:rFonts w:cstheme="minorHAnsi"/>
                <w:sz w:val="20"/>
                <w:szCs w:val="20"/>
                <w:lang w:val="en-US"/>
              </w:rPr>
              <w:t xml:space="preserve"> Sector social en un </w:t>
            </w:r>
            <w:proofErr w:type="spellStart"/>
            <w:r w:rsidRPr="00CA0424">
              <w:rPr>
                <w:rFonts w:cstheme="minorHAnsi"/>
                <w:sz w:val="20"/>
                <w:szCs w:val="20"/>
                <w:lang w:val="en-US"/>
              </w:rPr>
              <w:t>entorno</w:t>
            </w:r>
            <w:proofErr w:type="spellEnd"/>
            <w:r w:rsidRPr="00CA0424">
              <w:rPr>
                <w:rFonts w:cstheme="minorHAnsi"/>
                <w:sz w:val="20"/>
                <w:szCs w:val="20"/>
                <w:lang w:val="en-US"/>
              </w:rPr>
              <w:t xml:space="preserve"> de crisis”, December. EU Citizenship Program website.</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Evangelinidis</w:t>
            </w:r>
            <w:proofErr w:type="spellEnd"/>
            <w:r w:rsidRPr="00CA0424">
              <w:rPr>
                <w:rFonts w:cstheme="minorHAnsi"/>
                <w:sz w:val="20"/>
                <w:szCs w:val="20"/>
                <w:lang w:val="en-US"/>
              </w:rPr>
              <w:t>, A. (2016). The Greek State’s Response to the Refugee Crisis and the Solidarity Movement. Contemporary Southeastern Europe. Vol. 3 (1), pp. 32-36.</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Feixa,C</w:t>
            </w:r>
            <w:proofErr w:type="spellEnd"/>
            <w:r w:rsidRPr="00CA0424">
              <w:rPr>
                <w:rFonts w:cstheme="minorHAnsi"/>
                <w:sz w:val="20"/>
                <w:szCs w:val="20"/>
                <w:lang w:val="en-US"/>
              </w:rPr>
              <w:t xml:space="preserve">.,  Pereira, I. &amp; </w:t>
            </w:r>
            <w:proofErr w:type="spellStart"/>
            <w:r w:rsidRPr="00CA0424">
              <w:rPr>
                <w:rFonts w:cstheme="minorHAnsi"/>
                <w:sz w:val="20"/>
                <w:szCs w:val="20"/>
                <w:lang w:val="en-US"/>
              </w:rPr>
              <w:t>Juris</w:t>
            </w:r>
            <w:proofErr w:type="spellEnd"/>
            <w:r w:rsidRPr="00CA0424">
              <w:rPr>
                <w:rFonts w:cstheme="minorHAnsi"/>
                <w:sz w:val="20"/>
                <w:szCs w:val="20"/>
                <w:lang w:val="en-US"/>
              </w:rPr>
              <w:t xml:space="preserve">,  J.S. (2009), “Global Citizenship and the “New, New” social movements: Iberian Connections”, Nordic Journal of Youth Research, </w:t>
            </w:r>
            <w:proofErr w:type="spellStart"/>
            <w:r w:rsidRPr="00CA0424">
              <w:rPr>
                <w:rFonts w:cstheme="minorHAnsi"/>
                <w:sz w:val="20"/>
                <w:szCs w:val="20"/>
                <w:lang w:val="en-US"/>
              </w:rPr>
              <w:t>vol</w:t>
            </w:r>
            <w:proofErr w:type="spellEnd"/>
            <w:r w:rsidRPr="00CA0424">
              <w:rPr>
                <w:rFonts w:cstheme="minorHAnsi"/>
                <w:sz w:val="20"/>
                <w:szCs w:val="20"/>
                <w:lang w:val="en-US"/>
              </w:rPr>
              <w:t xml:space="preserve"> 17 (4)</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Fenton, N. (2010) “NGOs, new media and the mainstream news” in N. Fenton (ed.) New media, old news, London, UK: SAGE, pp. 153–168.</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Finke, B. (2007), “Civil Society Participation in EU Governance”, Living Reviews in European Governance, no.2</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Fowler, A. (1993) “NGOs as agents of democratization: An African perspective”. Journal of International Development, 5(3): 325-339.</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Gansbergen</w:t>
            </w:r>
            <w:proofErr w:type="spellEnd"/>
            <w:r w:rsidRPr="00CA0424">
              <w:rPr>
                <w:rFonts w:cstheme="minorHAnsi"/>
                <w:sz w:val="20"/>
                <w:szCs w:val="20"/>
                <w:lang w:val="en-US"/>
              </w:rPr>
              <w:t xml:space="preserve">, A. and </w:t>
            </w:r>
            <w:proofErr w:type="spellStart"/>
            <w:r w:rsidRPr="00CA0424">
              <w:rPr>
                <w:rFonts w:cstheme="minorHAnsi"/>
                <w:sz w:val="20"/>
                <w:szCs w:val="20"/>
                <w:lang w:val="en-US"/>
              </w:rPr>
              <w:t>Breauckmann</w:t>
            </w:r>
            <w:proofErr w:type="spellEnd"/>
            <w:r w:rsidRPr="00CA0424">
              <w:rPr>
                <w:rFonts w:cstheme="minorHAnsi"/>
                <w:sz w:val="20"/>
                <w:szCs w:val="20"/>
                <w:lang w:val="en-US"/>
              </w:rPr>
              <w:t xml:space="preserve">, T. (2017). Refugee Related </w:t>
            </w:r>
            <w:proofErr w:type="spellStart"/>
            <w:r w:rsidRPr="00CA0424">
              <w:rPr>
                <w:rFonts w:cstheme="minorHAnsi"/>
                <w:sz w:val="20"/>
                <w:szCs w:val="20"/>
                <w:lang w:val="en-US"/>
              </w:rPr>
              <w:t>Organisations</w:t>
            </w:r>
            <w:proofErr w:type="spellEnd"/>
            <w:r w:rsidRPr="00CA0424">
              <w:rPr>
                <w:rFonts w:cstheme="minorHAnsi"/>
                <w:sz w:val="20"/>
                <w:szCs w:val="20"/>
                <w:lang w:val="en-US"/>
              </w:rPr>
              <w:t xml:space="preserve"> in Greece and </w:t>
            </w:r>
            <w:r w:rsidRPr="00CA0424">
              <w:rPr>
                <w:rFonts w:cstheme="minorHAnsi"/>
                <w:sz w:val="20"/>
                <w:szCs w:val="20"/>
                <w:lang w:val="en-US"/>
              </w:rPr>
              <w:lastRenderedPageBreak/>
              <w:t xml:space="preserve">their Cooperation Networks in the Context of the European Asylum Regime. Athens Journal of Mediterranean Studies. </w:t>
            </w:r>
            <w:proofErr w:type="spellStart"/>
            <w:r w:rsidRPr="00CA0424">
              <w:rPr>
                <w:rFonts w:cstheme="minorHAnsi"/>
                <w:sz w:val="20"/>
                <w:szCs w:val="20"/>
                <w:lang w:val="en-US"/>
              </w:rPr>
              <w:t>Vol</w:t>
            </w:r>
            <w:proofErr w:type="spellEnd"/>
            <w:r w:rsidRPr="00CA0424">
              <w:rPr>
                <w:rFonts w:cstheme="minorHAnsi"/>
                <w:sz w:val="20"/>
                <w:szCs w:val="20"/>
                <w:lang w:val="en-US"/>
              </w:rPr>
              <w:t xml:space="preserve"> 3 (2), pp. 151-162.</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Garefi</w:t>
            </w:r>
            <w:proofErr w:type="spellEnd"/>
            <w:r w:rsidRPr="00CA0424">
              <w:rPr>
                <w:rFonts w:cstheme="minorHAnsi"/>
                <w:sz w:val="20"/>
                <w:szCs w:val="20"/>
                <w:lang w:val="en-US"/>
              </w:rPr>
              <w:t xml:space="preserve">, I. &amp; </w:t>
            </w:r>
            <w:proofErr w:type="spellStart"/>
            <w:r w:rsidRPr="00CA0424">
              <w:rPr>
                <w:rFonts w:cstheme="minorHAnsi"/>
                <w:sz w:val="20"/>
                <w:szCs w:val="20"/>
                <w:lang w:val="en-US"/>
              </w:rPr>
              <w:t>Kalemaki</w:t>
            </w:r>
            <w:proofErr w:type="spellEnd"/>
            <w:r w:rsidRPr="00CA0424">
              <w:rPr>
                <w:rFonts w:cstheme="minorHAnsi"/>
                <w:sz w:val="20"/>
                <w:szCs w:val="20"/>
                <w:lang w:val="en-US"/>
              </w:rPr>
              <w:t xml:space="preserve">, E. (2013), “Informal Citizen Networks: The case of Greece”, A deliverable of the project: “The theoretical, empirical and policy foundations for building social innovation in Europe” (TEPSIE), European Commission – 7th Framework </w:t>
            </w:r>
            <w:proofErr w:type="spellStart"/>
            <w:r w:rsidRPr="00CA0424">
              <w:rPr>
                <w:rFonts w:cstheme="minorHAnsi"/>
                <w:sz w:val="20"/>
                <w:szCs w:val="20"/>
                <w:lang w:val="en-US"/>
              </w:rPr>
              <w:t>Programme</w:t>
            </w:r>
            <w:proofErr w:type="spellEnd"/>
            <w:r w:rsidRPr="00CA0424">
              <w:rPr>
                <w:rFonts w:cstheme="minorHAnsi"/>
                <w:sz w:val="20"/>
                <w:szCs w:val="20"/>
                <w:lang w:val="en-US"/>
              </w:rPr>
              <w:t xml:space="preserve">, Brussels: European Commission, DG Research </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Gazely</w:t>
            </w:r>
            <w:proofErr w:type="spellEnd"/>
            <w:r w:rsidRPr="00CA0424">
              <w:rPr>
                <w:rFonts w:cstheme="minorHAnsi"/>
                <w:sz w:val="20"/>
                <w:szCs w:val="20"/>
                <w:lang w:val="en-US"/>
              </w:rPr>
              <w:t xml:space="preserve"> </w:t>
            </w:r>
            <w:proofErr w:type="gramStart"/>
            <w:r w:rsidRPr="00CA0424">
              <w:rPr>
                <w:rFonts w:cstheme="minorHAnsi"/>
                <w:sz w:val="20"/>
                <w:szCs w:val="20"/>
                <w:lang w:val="en-US"/>
              </w:rPr>
              <w:t>B,</w:t>
            </w:r>
            <w:proofErr w:type="gramEnd"/>
            <w:r w:rsidRPr="00CA0424">
              <w:rPr>
                <w:rFonts w:cstheme="minorHAnsi"/>
                <w:sz w:val="20"/>
                <w:szCs w:val="20"/>
                <w:lang w:val="en-US"/>
              </w:rPr>
              <w:t xml:space="preserve"> and </w:t>
            </w:r>
            <w:proofErr w:type="spellStart"/>
            <w:r w:rsidRPr="00CA0424">
              <w:rPr>
                <w:rFonts w:cstheme="minorHAnsi"/>
                <w:sz w:val="20"/>
                <w:szCs w:val="20"/>
                <w:lang w:val="en-US"/>
              </w:rPr>
              <w:t>Brudney</w:t>
            </w:r>
            <w:proofErr w:type="spellEnd"/>
            <w:r w:rsidRPr="00CA0424">
              <w:rPr>
                <w:rFonts w:cstheme="minorHAnsi"/>
                <w:sz w:val="20"/>
                <w:szCs w:val="20"/>
                <w:lang w:val="en-US"/>
              </w:rPr>
              <w:t xml:space="preserve"> J. (2007). The Purpose (and Perils) of Government–Nonprofit Partnership. Nonprofit and Voluntary Sector Quarterly. Vol. 36(3), pp.389–415.</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Gemmill</w:t>
            </w:r>
            <w:proofErr w:type="spellEnd"/>
            <w:r w:rsidRPr="00CA0424">
              <w:rPr>
                <w:rFonts w:cstheme="minorHAnsi"/>
                <w:sz w:val="20"/>
                <w:szCs w:val="20"/>
                <w:lang w:val="en-US"/>
              </w:rPr>
              <w:t xml:space="preserve">, B. &amp; </w:t>
            </w:r>
            <w:proofErr w:type="spellStart"/>
            <w:r w:rsidRPr="00CA0424">
              <w:rPr>
                <w:rFonts w:cstheme="minorHAnsi"/>
                <w:sz w:val="20"/>
                <w:szCs w:val="20"/>
                <w:lang w:val="en-US"/>
              </w:rPr>
              <w:t>Bamidele-Izu</w:t>
            </w:r>
            <w:proofErr w:type="spellEnd"/>
            <w:r w:rsidRPr="00CA0424">
              <w:rPr>
                <w:rFonts w:cstheme="minorHAnsi"/>
                <w:sz w:val="20"/>
                <w:szCs w:val="20"/>
                <w:lang w:val="en-US"/>
              </w:rPr>
              <w:t xml:space="preserve">, A. (2002), “The Role of NGOs and Civil Society in Global Environmental Governance”, in D. </w:t>
            </w:r>
            <w:proofErr w:type="spellStart"/>
            <w:r w:rsidRPr="00CA0424">
              <w:rPr>
                <w:rFonts w:cstheme="minorHAnsi"/>
                <w:sz w:val="20"/>
                <w:szCs w:val="20"/>
                <w:lang w:val="en-US"/>
              </w:rPr>
              <w:t>Esty</w:t>
            </w:r>
            <w:proofErr w:type="spellEnd"/>
            <w:r w:rsidRPr="00CA0424">
              <w:rPr>
                <w:rFonts w:cstheme="minorHAnsi"/>
                <w:sz w:val="20"/>
                <w:szCs w:val="20"/>
                <w:lang w:val="en-US"/>
              </w:rPr>
              <w:t xml:space="preserve"> and M. </w:t>
            </w:r>
            <w:proofErr w:type="spellStart"/>
            <w:r w:rsidRPr="00CA0424">
              <w:rPr>
                <w:rFonts w:cstheme="minorHAnsi"/>
                <w:sz w:val="20"/>
                <w:szCs w:val="20"/>
                <w:lang w:val="en-US"/>
              </w:rPr>
              <w:t>Ivanova</w:t>
            </w:r>
            <w:proofErr w:type="spellEnd"/>
            <w:r w:rsidRPr="00CA0424">
              <w:rPr>
                <w:rFonts w:cstheme="minorHAnsi"/>
                <w:sz w:val="20"/>
                <w:szCs w:val="20"/>
                <w:lang w:val="en-US"/>
              </w:rPr>
              <w:t xml:space="preserve"> (</w:t>
            </w:r>
            <w:proofErr w:type="spellStart"/>
            <w:r w:rsidRPr="00CA0424">
              <w:rPr>
                <w:rFonts w:cstheme="minorHAnsi"/>
                <w:sz w:val="20"/>
                <w:szCs w:val="20"/>
                <w:lang w:val="en-US"/>
              </w:rPr>
              <w:t>eds</w:t>
            </w:r>
            <w:proofErr w:type="spellEnd"/>
            <w:r w:rsidRPr="00CA0424">
              <w:rPr>
                <w:rFonts w:cstheme="minorHAnsi"/>
                <w:sz w:val="20"/>
                <w:szCs w:val="20"/>
                <w:lang w:val="en-US"/>
              </w:rPr>
              <w:t>), Global Environmental Governance. Options &amp; Opportunities, New Haven: Yale School of Forestry and Environmental Studies</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Hadjiyanni</w:t>
            </w:r>
            <w:proofErr w:type="spellEnd"/>
            <w:r w:rsidRPr="00CA0424">
              <w:rPr>
                <w:rFonts w:cstheme="minorHAnsi"/>
                <w:sz w:val="20"/>
                <w:szCs w:val="20"/>
                <w:lang w:val="en-US"/>
              </w:rPr>
              <w:t xml:space="preserve">, A. (2010), “On Social Cohesion in Greece”, The </w:t>
            </w:r>
            <w:proofErr w:type="spellStart"/>
            <w:r w:rsidRPr="00CA0424">
              <w:rPr>
                <w:rFonts w:cstheme="minorHAnsi"/>
                <w:sz w:val="20"/>
                <w:szCs w:val="20"/>
                <w:lang w:val="en-US"/>
              </w:rPr>
              <w:t>The</w:t>
            </w:r>
            <w:proofErr w:type="spellEnd"/>
            <w:r w:rsidRPr="00CA0424">
              <w:rPr>
                <w:rFonts w:cstheme="minorHAnsi"/>
                <w:sz w:val="20"/>
                <w:szCs w:val="20"/>
                <w:lang w:val="en-US"/>
              </w:rPr>
              <w:t xml:space="preserve"> Tocqueville Review, XXXI(1)</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 xml:space="preserve">Henderson, P and </w:t>
            </w:r>
            <w:proofErr w:type="spellStart"/>
            <w:r w:rsidRPr="00CA0424">
              <w:rPr>
                <w:rFonts w:cstheme="minorHAnsi"/>
                <w:sz w:val="20"/>
                <w:szCs w:val="20"/>
                <w:lang w:val="en-US"/>
              </w:rPr>
              <w:t>Vercseg</w:t>
            </w:r>
            <w:proofErr w:type="spellEnd"/>
            <w:r w:rsidRPr="00CA0424">
              <w:rPr>
                <w:rFonts w:cstheme="minorHAnsi"/>
                <w:sz w:val="20"/>
                <w:szCs w:val="20"/>
                <w:lang w:val="en-US"/>
              </w:rPr>
              <w:t>, I. (2010), Community Development and Civil Society, Bristol: Policy press</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Huliaras</w:t>
            </w:r>
            <w:proofErr w:type="spellEnd"/>
            <w:r w:rsidRPr="00CA0424">
              <w:rPr>
                <w:rFonts w:cstheme="minorHAnsi"/>
                <w:sz w:val="20"/>
                <w:szCs w:val="20"/>
                <w:lang w:val="en-US"/>
              </w:rPr>
              <w:t>, A. (2014), “Creating Civic Engagement from the Top: The dynamics of civil society in Greece”, The Jean Monnet Papers on Political Economy, 10/2014.</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Kaldor</w:t>
            </w:r>
            <w:proofErr w:type="spellEnd"/>
            <w:r w:rsidRPr="00CA0424">
              <w:rPr>
                <w:rFonts w:cstheme="minorHAnsi"/>
                <w:sz w:val="20"/>
                <w:szCs w:val="20"/>
                <w:lang w:val="en-US"/>
              </w:rPr>
              <w:t xml:space="preserve"> M. (2003) “The Idea of Global Civil Society”, International Affairs Volume 79, Issue 3, pp. 583–593.</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 xml:space="preserve">Keane, J. (2009), “Civil Society, Definitions and Approaches”, in: Helmut K. </w:t>
            </w:r>
            <w:proofErr w:type="spellStart"/>
            <w:r w:rsidRPr="00CA0424">
              <w:rPr>
                <w:rFonts w:cstheme="minorHAnsi"/>
                <w:sz w:val="20"/>
                <w:szCs w:val="20"/>
                <w:lang w:val="en-US"/>
              </w:rPr>
              <w:t>Anheier</w:t>
            </w:r>
            <w:proofErr w:type="spellEnd"/>
            <w:r w:rsidRPr="00CA0424">
              <w:rPr>
                <w:rFonts w:cstheme="minorHAnsi"/>
                <w:sz w:val="20"/>
                <w:szCs w:val="20"/>
                <w:lang w:val="en-US"/>
              </w:rPr>
              <w:t xml:space="preserve">, Stefan </w:t>
            </w:r>
            <w:proofErr w:type="spellStart"/>
            <w:r w:rsidRPr="00CA0424">
              <w:rPr>
                <w:rFonts w:cstheme="minorHAnsi"/>
                <w:sz w:val="20"/>
                <w:szCs w:val="20"/>
                <w:lang w:val="en-US"/>
              </w:rPr>
              <w:t>Toepler</w:t>
            </w:r>
            <w:proofErr w:type="spellEnd"/>
            <w:r w:rsidRPr="00CA0424">
              <w:rPr>
                <w:rFonts w:cstheme="minorHAnsi"/>
                <w:sz w:val="20"/>
                <w:szCs w:val="20"/>
                <w:lang w:val="en-US"/>
              </w:rPr>
              <w:t xml:space="preserve"> (</w:t>
            </w:r>
            <w:proofErr w:type="spellStart"/>
            <w:r w:rsidRPr="00CA0424">
              <w:rPr>
                <w:rFonts w:cstheme="minorHAnsi"/>
                <w:sz w:val="20"/>
                <w:szCs w:val="20"/>
                <w:lang w:val="en-US"/>
              </w:rPr>
              <w:t>eds</w:t>
            </w:r>
            <w:proofErr w:type="spellEnd"/>
            <w:r w:rsidRPr="00CA0424">
              <w:rPr>
                <w:rFonts w:cstheme="minorHAnsi"/>
                <w:sz w:val="20"/>
                <w:szCs w:val="20"/>
                <w:lang w:val="en-US"/>
              </w:rPr>
              <w:t>), International Encyclopedia of Civil Society, Berlin/Heidelberg: Springer-</w:t>
            </w:r>
            <w:proofErr w:type="spellStart"/>
            <w:r w:rsidRPr="00CA0424">
              <w:rPr>
                <w:rFonts w:cstheme="minorHAnsi"/>
                <w:sz w:val="20"/>
                <w:szCs w:val="20"/>
                <w:lang w:val="en-US"/>
              </w:rPr>
              <w:t>Verlag</w:t>
            </w:r>
            <w:proofErr w:type="spellEnd"/>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Kitching</w:t>
            </w:r>
            <w:proofErr w:type="spellEnd"/>
            <w:r w:rsidRPr="00CA0424">
              <w:rPr>
                <w:rFonts w:cstheme="minorHAnsi"/>
                <w:sz w:val="20"/>
                <w:szCs w:val="20"/>
                <w:lang w:val="en-US"/>
              </w:rPr>
              <w:t xml:space="preserve">, G., </w:t>
            </w:r>
            <w:proofErr w:type="spellStart"/>
            <w:r w:rsidRPr="00CA0424">
              <w:rPr>
                <w:rFonts w:cstheme="minorHAnsi"/>
                <w:sz w:val="20"/>
                <w:szCs w:val="20"/>
                <w:lang w:val="en-US"/>
              </w:rPr>
              <w:t>Haavik</w:t>
            </w:r>
            <w:proofErr w:type="spellEnd"/>
            <w:r w:rsidRPr="00CA0424">
              <w:rPr>
                <w:rFonts w:cstheme="minorHAnsi"/>
                <w:sz w:val="20"/>
                <w:szCs w:val="20"/>
                <w:lang w:val="en-US"/>
              </w:rPr>
              <w:t xml:space="preserve">, H., </w:t>
            </w:r>
            <w:proofErr w:type="spellStart"/>
            <w:r w:rsidRPr="00CA0424">
              <w:rPr>
                <w:rFonts w:cstheme="minorHAnsi"/>
                <w:sz w:val="20"/>
                <w:szCs w:val="20"/>
                <w:lang w:val="en-US"/>
              </w:rPr>
              <w:t>Tandstad</w:t>
            </w:r>
            <w:proofErr w:type="spellEnd"/>
            <w:r w:rsidRPr="00CA0424">
              <w:rPr>
                <w:rFonts w:cstheme="minorHAnsi"/>
                <w:sz w:val="20"/>
                <w:szCs w:val="20"/>
                <w:lang w:val="en-US"/>
              </w:rPr>
              <w:t xml:space="preserve">, B., </w:t>
            </w:r>
            <w:proofErr w:type="spellStart"/>
            <w:r w:rsidRPr="00CA0424">
              <w:rPr>
                <w:rFonts w:cstheme="minorHAnsi"/>
                <w:sz w:val="20"/>
                <w:szCs w:val="20"/>
                <w:lang w:val="en-US"/>
              </w:rPr>
              <w:t>Zaman</w:t>
            </w:r>
            <w:proofErr w:type="spellEnd"/>
            <w:r w:rsidRPr="00CA0424">
              <w:rPr>
                <w:rFonts w:cstheme="minorHAnsi"/>
                <w:sz w:val="20"/>
                <w:szCs w:val="20"/>
                <w:lang w:val="en-US"/>
              </w:rPr>
              <w:t xml:space="preserve">, M. and </w:t>
            </w:r>
            <w:proofErr w:type="spellStart"/>
            <w:proofErr w:type="gramStart"/>
            <w:r w:rsidRPr="00CA0424">
              <w:rPr>
                <w:rFonts w:cstheme="minorHAnsi"/>
                <w:sz w:val="20"/>
                <w:szCs w:val="20"/>
                <w:lang w:val="en-US"/>
              </w:rPr>
              <w:t>Darj</w:t>
            </w:r>
            <w:proofErr w:type="spellEnd"/>
            <w:r w:rsidRPr="00CA0424">
              <w:rPr>
                <w:rFonts w:cstheme="minorHAnsi"/>
                <w:sz w:val="20"/>
                <w:szCs w:val="20"/>
                <w:lang w:val="en-US"/>
              </w:rPr>
              <w:t>.,</w:t>
            </w:r>
            <w:proofErr w:type="gramEnd"/>
            <w:r w:rsidRPr="00CA0424">
              <w:rPr>
                <w:rFonts w:cstheme="minorHAnsi"/>
                <w:sz w:val="20"/>
                <w:szCs w:val="20"/>
                <w:lang w:val="en-US"/>
              </w:rPr>
              <w:t xml:space="preserve"> E. (2016). Exploring the Role of Ad Hoc Grassroots Organizations Providing Humanitarian Aid on Lesvos, Greece. </w:t>
            </w:r>
            <w:proofErr w:type="spellStart"/>
            <w:r w:rsidRPr="00CA0424">
              <w:rPr>
                <w:rFonts w:cstheme="minorHAnsi"/>
                <w:sz w:val="20"/>
                <w:szCs w:val="20"/>
                <w:lang w:val="en-US"/>
              </w:rPr>
              <w:t>PloS</w:t>
            </w:r>
            <w:proofErr w:type="spellEnd"/>
            <w:r w:rsidRPr="00CA0424">
              <w:rPr>
                <w:rFonts w:cstheme="minorHAnsi"/>
                <w:sz w:val="20"/>
                <w:szCs w:val="20"/>
                <w:lang w:val="en-US"/>
              </w:rPr>
              <w:t xml:space="preserve"> Currents. Vol. 17 (8).</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Lang, S. (2013) NGOs, civil society and the public sphere, Cambridge, UK: Cambridge University Press.</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 xml:space="preserve">Lewis, D. &amp; Kanji N. (2009), Non-Governmental Organizations and Development, London/New York: </w:t>
            </w:r>
            <w:proofErr w:type="spellStart"/>
            <w:r w:rsidRPr="00CA0424">
              <w:rPr>
                <w:rFonts w:cstheme="minorHAnsi"/>
                <w:sz w:val="20"/>
                <w:szCs w:val="20"/>
                <w:lang w:val="en-US"/>
              </w:rPr>
              <w:t>Routledge</w:t>
            </w:r>
            <w:proofErr w:type="spellEnd"/>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Lisner</w:t>
            </w:r>
            <w:proofErr w:type="spellEnd"/>
            <w:r w:rsidRPr="00CA0424">
              <w:rPr>
                <w:rFonts w:cstheme="minorHAnsi"/>
                <w:sz w:val="20"/>
                <w:szCs w:val="20"/>
                <w:lang w:val="en-US"/>
              </w:rPr>
              <w:t xml:space="preserve">, j. (1977) </w:t>
            </w:r>
            <w:proofErr w:type="gramStart"/>
            <w:r w:rsidRPr="00CA0424">
              <w:rPr>
                <w:rFonts w:cstheme="minorHAnsi"/>
                <w:sz w:val="20"/>
                <w:szCs w:val="20"/>
                <w:lang w:val="en-US"/>
              </w:rPr>
              <w:t>The</w:t>
            </w:r>
            <w:proofErr w:type="gramEnd"/>
            <w:r w:rsidRPr="00CA0424">
              <w:rPr>
                <w:rFonts w:cstheme="minorHAnsi"/>
                <w:sz w:val="20"/>
                <w:szCs w:val="20"/>
                <w:lang w:val="en-US"/>
              </w:rPr>
              <w:t xml:space="preserve"> politics of altruism: a study of the political </w:t>
            </w:r>
            <w:proofErr w:type="spellStart"/>
            <w:r w:rsidRPr="00CA0424">
              <w:rPr>
                <w:rFonts w:cstheme="minorHAnsi"/>
                <w:sz w:val="20"/>
                <w:szCs w:val="20"/>
                <w:lang w:val="en-US"/>
              </w:rPr>
              <w:t>behaviour</w:t>
            </w:r>
            <w:proofErr w:type="spellEnd"/>
            <w:r w:rsidRPr="00CA0424">
              <w:rPr>
                <w:rFonts w:cstheme="minorHAnsi"/>
                <w:sz w:val="20"/>
                <w:szCs w:val="20"/>
                <w:lang w:val="en-US"/>
              </w:rPr>
              <w:t xml:space="preserve"> of voluntary development agencies, Lutheran World Federation.</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Mackonis</w:t>
            </w:r>
            <w:proofErr w:type="spellEnd"/>
            <w:r w:rsidRPr="00CA0424">
              <w:rPr>
                <w:rFonts w:cstheme="minorHAnsi"/>
                <w:sz w:val="20"/>
                <w:szCs w:val="20"/>
                <w:lang w:val="en-US"/>
              </w:rPr>
              <w:t xml:space="preserve">, A. and </w:t>
            </w:r>
            <w:proofErr w:type="spellStart"/>
            <w:r w:rsidRPr="00CA0424">
              <w:rPr>
                <w:rFonts w:cstheme="minorHAnsi"/>
                <w:sz w:val="20"/>
                <w:szCs w:val="20"/>
                <w:lang w:val="en-US"/>
              </w:rPr>
              <w:t>Silenas</w:t>
            </w:r>
            <w:proofErr w:type="spellEnd"/>
            <w:r w:rsidRPr="00CA0424">
              <w:rPr>
                <w:rFonts w:cstheme="minorHAnsi"/>
                <w:sz w:val="20"/>
                <w:szCs w:val="20"/>
                <w:lang w:val="en-US"/>
              </w:rPr>
              <w:t>, Z. (2013) “Helping Themselves: Six ways to reform EU Funding of NGO’s”, New Direction Report, September.</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Marzouk</w:t>
            </w:r>
            <w:proofErr w:type="spellEnd"/>
            <w:r w:rsidRPr="00CA0424">
              <w:rPr>
                <w:rFonts w:cstheme="minorHAnsi"/>
                <w:sz w:val="20"/>
                <w:szCs w:val="20"/>
                <w:lang w:val="en-US"/>
              </w:rPr>
              <w:t>, M. (1996) “The associative phenomenon in the Arab World: Engine of democratization or witness to the crisis?</w:t>
            </w:r>
            <w:proofErr w:type="gramStart"/>
            <w:r w:rsidRPr="00CA0424">
              <w:rPr>
                <w:rFonts w:cstheme="minorHAnsi"/>
                <w:sz w:val="20"/>
                <w:szCs w:val="20"/>
                <w:lang w:val="en-US"/>
              </w:rPr>
              <w:t>”,</w:t>
            </w:r>
            <w:proofErr w:type="gramEnd"/>
            <w:r w:rsidRPr="00CA0424">
              <w:rPr>
                <w:rFonts w:cstheme="minorHAnsi"/>
                <w:sz w:val="20"/>
                <w:szCs w:val="20"/>
                <w:lang w:val="en-US"/>
              </w:rPr>
              <w:t xml:space="preserve"> in D. </w:t>
            </w:r>
            <w:proofErr w:type="spellStart"/>
            <w:r w:rsidRPr="00CA0424">
              <w:rPr>
                <w:rFonts w:cstheme="minorHAnsi"/>
                <w:sz w:val="20"/>
                <w:szCs w:val="20"/>
                <w:lang w:val="en-US"/>
              </w:rPr>
              <w:t>Hulme</w:t>
            </w:r>
            <w:proofErr w:type="spellEnd"/>
            <w:r w:rsidRPr="00CA0424">
              <w:rPr>
                <w:rFonts w:cstheme="minorHAnsi"/>
                <w:sz w:val="20"/>
                <w:szCs w:val="20"/>
                <w:lang w:val="en-US"/>
              </w:rPr>
              <w:t xml:space="preserve"> and M. Edwards (</w:t>
            </w:r>
            <w:proofErr w:type="spellStart"/>
            <w:r w:rsidRPr="00CA0424">
              <w:rPr>
                <w:rFonts w:cstheme="minorHAnsi"/>
                <w:sz w:val="20"/>
                <w:szCs w:val="20"/>
                <w:lang w:val="en-US"/>
              </w:rPr>
              <w:t>Eds</w:t>
            </w:r>
            <w:proofErr w:type="spellEnd"/>
            <w:r w:rsidRPr="00CA0424">
              <w:rPr>
                <w:rFonts w:cstheme="minorHAnsi"/>
                <w:sz w:val="20"/>
                <w:szCs w:val="20"/>
                <w:lang w:val="en-US"/>
              </w:rPr>
              <w:t xml:space="preserve">) Too close for comfort? NGOs, states and donors, London, Macmillan, and New York: St. </w:t>
            </w:r>
            <w:proofErr w:type="spellStart"/>
            <w:r w:rsidRPr="00CA0424">
              <w:rPr>
                <w:rFonts w:cstheme="minorHAnsi"/>
                <w:sz w:val="20"/>
                <w:szCs w:val="20"/>
                <w:lang w:val="en-US"/>
              </w:rPr>
              <w:t>Martins</w:t>
            </w:r>
            <w:proofErr w:type="spellEnd"/>
            <w:r w:rsidRPr="00CA0424">
              <w:rPr>
                <w:rFonts w:cstheme="minorHAnsi"/>
                <w:sz w:val="20"/>
                <w:szCs w:val="20"/>
                <w:lang w:val="en-US"/>
              </w:rPr>
              <w:t xml:space="preserve"> Press.</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Narayan, D. (1999), “Can Anyone Here Us?</w:t>
            </w:r>
            <w:proofErr w:type="gramStart"/>
            <w:r w:rsidRPr="00CA0424">
              <w:rPr>
                <w:rFonts w:cstheme="minorHAnsi"/>
                <w:sz w:val="20"/>
                <w:szCs w:val="20"/>
                <w:lang w:val="en-US"/>
              </w:rPr>
              <w:t>”,</w:t>
            </w:r>
            <w:proofErr w:type="gramEnd"/>
            <w:r w:rsidRPr="00CA0424">
              <w:rPr>
                <w:rFonts w:cstheme="minorHAnsi"/>
                <w:sz w:val="20"/>
                <w:szCs w:val="20"/>
                <w:lang w:val="en-US"/>
              </w:rPr>
              <w:t xml:space="preserve"> Poverty Group, PREM, World Bank.</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Nelson, J. (2007) “The Operation of Non-Governmental Organizations (NGOs) in a World of Corporate and Other Codes of Conduct”, Corporate Social Responsibility Initiative – Harvard University, Working Paper No. 34.</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Nelson, J. (2007) “The Operation of Non-Governmental Organizations (NGOs) in a World of Corporate and Other Codes of Conduct”, Corporate Social Responsibility Initiative – Harvard University, Working Paper No. 34.</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Powers, M. (2014) “The Structural Organization of NGO Publicity Work: Explaining Divergent Publicity Strategies at Humanitarian and Human Rights Organizations”, International Journal of Communication 8: 90–107.</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Pratt, B. (2014), “40 years of NGO development: Time to rediscover a purpose?</w:t>
            </w:r>
            <w:proofErr w:type="gramStart"/>
            <w:r w:rsidRPr="00CA0424">
              <w:rPr>
                <w:rFonts w:cstheme="minorHAnsi"/>
                <w:sz w:val="20"/>
                <w:szCs w:val="20"/>
                <w:lang w:val="en-US"/>
              </w:rPr>
              <w:t>”,</w:t>
            </w:r>
            <w:proofErr w:type="gramEnd"/>
            <w:r w:rsidRPr="00CA0424">
              <w:rPr>
                <w:rFonts w:cstheme="minorHAnsi"/>
                <w:sz w:val="20"/>
                <w:szCs w:val="20"/>
                <w:lang w:val="en-US"/>
              </w:rPr>
              <w:t xml:space="preserve"> INTRAC, Briefing Paper 40.</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Rademacher</w:t>
            </w:r>
            <w:proofErr w:type="spellEnd"/>
            <w:r w:rsidRPr="00CA0424">
              <w:rPr>
                <w:rFonts w:cstheme="minorHAnsi"/>
                <w:sz w:val="20"/>
                <w:szCs w:val="20"/>
                <w:lang w:val="en-US"/>
              </w:rPr>
              <w:t xml:space="preserve">, A. &amp; </w:t>
            </w:r>
            <w:proofErr w:type="spellStart"/>
            <w:r w:rsidRPr="00CA0424">
              <w:rPr>
                <w:rFonts w:cstheme="minorHAnsi"/>
                <w:sz w:val="20"/>
                <w:szCs w:val="20"/>
                <w:lang w:val="en-US"/>
              </w:rPr>
              <w:t>Tamang</w:t>
            </w:r>
            <w:proofErr w:type="spellEnd"/>
            <w:r w:rsidRPr="00CA0424">
              <w:rPr>
                <w:rFonts w:cstheme="minorHAnsi"/>
                <w:sz w:val="20"/>
                <w:szCs w:val="20"/>
                <w:lang w:val="en-US"/>
              </w:rPr>
              <w:t>, D. (1993) Democracy, development and NGOs, Kathmandu: SEARCH.</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 xml:space="preserve">Petropoulos S., </w:t>
            </w:r>
            <w:proofErr w:type="spellStart"/>
            <w:r w:rsidRPr="00CA0424">
              <w:rPr>
                <w:rFonts w:cstheme="minorHAnsi"/>
                <w:sz w:val="20"/>
                <w:szCs w:val="20"/>
                <w:lang w:val="en-US"/>
              </w:rPr>
              <w:t>Valvis</w:t>
            </w:r>
            <w:proofErr w:type="spellEnd"/>
            <w:r w:rsidRPr="00CA0424">
              <w:rPr>
                <w:rFonts w:cstheme="minorHAnsi"/>
                <w:sz w:val="20"/>
                <w:szCs w:val="20"/>
                <w:lang w:val="en-US"/>
              </w:rPr>
              <w:t xml:space="preserve">, A. (2015), ‘Crisis and Transition of NGOs in Europe: The Case of Greece. In: </w:t>
            </w:r>
            <w:proofErr w:type="spellStart"/>
            <w:r w:rsidRPr="00CA0424">
              <w:rPr>
                <w:rFonts w:cstheme="minorHAnsi"/>
                <w:sz w:val="20"/>
                <w:szCs w:val="20"/>
                <w:lang w:val="en-US"/>
              </w:rPr>
              <w:t>Katsikides</w:t>
            </w:r>
            <w:proofErr w:type="spellEnd"/>
            <w:r w:rsidRPr="00CA0424">
              <w:rPr>
                <w:rFonts w:cstheme="minorHAnsi"/>
                <w:sz w:val="20"/>
                <w:szCs w:val="20"/>
                <w:lang w:val="en-US"/>
              </w:rPr>
              <w:t xml:space="preserve"> S., </w:t>
            </w:r>
            <w:proofErr w:type="spellStart"/>
            <w:r w:rsidRPr="00CA0424">
              <w:rPr>
                <w:rFonts w:cstheme="minorHAnsi"/>
                <w:sz w:val="20"/>
                <w:szCs w:val="20"/>
                <w:lang w:val="en-US"/>
              </w:rPr>
              <w:t>Koktsidis</w:t>
            </w:r>
            <w:proofErr w:type="spellEnd"/>
            <w:r w:rsidRPr="00CA0424">
              <w:rPr>
                <w:rFonts w:cstheme="minorHAnsi"/>
                <w:sz w:val="20"/>
                <w:szCs w:val="20"/>
                <w:lang w:val="en-US"/>
              </w:rPr>
              <w:t xml:space="preserve"> P. I. (</w:t>
            </w:r>
            <w:proofErr w:type="spellStart"/>
            <w:proofErr w:type="gramStart"/>
            <w:r w:rsidRPr="00CA0424">
              <w:rPr>
                <w:rFonts w:cstheme="minorHAnsi"/>
                <w:sz w:val="20"/>
                <w:szCs w:val="20"/>
                <w:lang w:val="en-US"/>
              </w:rPr>
              <w:t>eds</w:t>
            </w:r>
            <w:proofErr w:type="spellEnd"/>
            <w:proofErr w:type="gramEnd"/>
            <w:r w:rsidRPr="00CA0424">
              <w:rPr>
                <w:rFonts w:cstheme="minorHAnsi"/>
                <w:sz w:val="20"/>
                <w:szCs w:val="20"/>
                <w:lang w:val="en-US"/>
              </w:rPr>
              <w:t xml:space="preserve">), Societies in Transition, Switzerland: Springer. </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Salamon</w:t>
            </w:r>
            <w:proofErr w:type="spellEnd"/>
            <w:r w:rsidRPr="00CA0424">
              <w:rPr>
                <w:rFonts w:cstheme="minorHAnsi"/>
                <w:sz w:val="20"/>
                <w:szCs w:val="20"/>
                <w:lang w:val="en-US"/>
              </w:rPr>
              <w:t>, L. (1993) “The global associational revolution: The rise of the third sector on the world scene”, Occasional Papers No. 15, Baltimore: Institute for Policy Studies, Johns Hopkins University.</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 xml:space="preserve">Salgado, R. (2017). Europeanization of civil society organizations in times of crisis? Exploring the evolution grant-seeking strategies in the EU multi-level system. European Politics and </w:t>
            </w:r>
            <w:r w:rsidRPr="00CA0424">
              <w:rPr>
                <w:rFonts w:cstheme="minorHAnsi"/>
                <w:sz w:val="20"/>
                <w:szCs w:val="20"/>
                <w:lang w:val="en-US"/>
              </w:rPr>
              <w:lastRenderedPageBreak/>
              <w:t>Society. Vol. 18 (4), pp. 511-528.</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Seckinelgin</w:t>
            </w:r>
            <w:proofErr w:type="spellEnd"/>
            <w:r w:rsidRPr="00CA0424">
              <w:rPr>
                <w:rFonts w:cstheme="minorHAnsi"/>
                <w:sz w:val="20"/>
                <w:szCs w:val="20"/>
                <w:lang w:val="en-US"/>
              </w:rPr>
              <w:t>, H. (2002) Civil society as a metaphor for western liberalism, London: Centre for Civil Society, London School of Economics</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Smith, K. (2011) “Non-DAC Donors and Humanitarian Aid: Shifting structures, changing trend”, Global Humanitarian Assistance Briefing Paper, 07/2011.</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Sotiropoulos</w:t>
            </w:r>
            <w:proofErr w:type="spellEnd"/>
            <w:r w:rsidRPr="00CA0424">
              <w:rPr>
                <w:rFonts w:cstheme="minorHAnsi"/>
                <w:sz w:val="20"/>
                <w:szCs w:val="20"/>
                <w:lang w:val="en-US"/>
              </w:rPr>
              <w:t xml:space="preserve"> D., </w:t>
            </w:r>
            <w:proofErr w:type="spellStart"/>
            <w:r w:rsidRPr="00CA0424">
              <w:rPr>
                <w:rFonts w:cstheme="minorHAnsi"/>
                <w:sz w:val="20"/>
                <w:szCs w:val="20"/>
                <w:lang w:val="en-US"/>
              </w:rPr>
              <w:t>Karamagioli</w:t>
            </w:r>
            <w:proofErr w:type="spellEnd"/>
            <w:r w:rsidRPr="00CA0424">
              <w:rPr>
                <w:rFonts w:cstheme="minorHAnsi"/>
                <w:sz w:val="20"/>
                <w:szCs w:val="20"/>
                <w:lang w:val="en-US"/>
              </w:rPr>
              <w:t xml:space="preserve">, E. (2006), “Greek Civil Society: The Long Road to Maturity, CIVICUS – Civil Society Index Shortened Assessment Tool, Report for the Case of Greece”, Athens.  </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Sotiropoulos</w:t>
            </w:r>
            <w:proofErr w:type="spellEnd"/>
            <w:r w:rsidRPr="00CA0424">
              <w:rPr>
                <w:rFonts w:cstheme="minorHAnsi"/>
                <w:sz w:val="20"/>
                <w:szCs w:val="20"/>
                <w:lang w:val="en-US"/>
              </w:rPr>
              <w:t xml:space="preserve">, D. (2014), “Civil Society in Greece in the Wake of the Economic Crisis”, </w:t>
            </w:r>
            <w:proofErr w:type="spellStart"/>
            <w:r w:rsidRPr="00CA0424">
              <w:rPr>
                <w:rFonts w:cstheme="minorHAnsi"/>
                <w:sz w:val="20"/>
                <w:szCs w:val="20"/>
                <w:lang w:val="en-US"/>
              </w:rPr>
              <w:t>Konrad</w:t>
            </w:r>
            <w:proofErr w:type="spellEnd"/>
            <w:r w:rsidRPr="00CA0424">
              <w:rPr>
                <w:rFonts w:cstheme="minorHAnsi"/>
                <w:sz w:val="20"/>
                <w:szCs w:val="20"/>
                <w:lang w:val="en-US"/>
              </w:rPr>
              <w:t xml:space="preserve"> Adenauer </w:t>
            </w:r>
            <w:proofErr w:type="spellStart"/>
            <w:r w:rsidRPr="00CA0424">
              <w:rPr>
                <w:rFonts w:cstheme="minorHAnsi"/>
                <w:sz w:val="20"/>
                <w:szCs w:val="20"/>
                <w:lang w:val="en-US"/>
              </w:rPr>
              <w:t>Stiftung</w:t>
            </w:r>
            <w:proofErr w:type="spellEnd"/>
            <w:r w:rsidRPr="00CA0424">
              <w:rPr>
                <w:rFonts w:cstheme="minorHAnsi"/>
                <w:sz w:val="20"/>
                <w:szCs w:val="20"/>
                <w:lang w:val="en-US"/>
              </w:rPr>
              <w:t xml:space="preserve"> (KAS).</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 xml:space="preserve">Summa, H. and </w:t>
            </w:r>
            <w:proofErr w:type="spellStart"/>
            <w:r w:rsidRPr="00CA0424">
              <w:rPr>
                <w:rFonts w:cstheme="minorHAnsi"/>
                <w:sz w:val="20"/>
                <w:szCs w:val="20"/>
                <w:lang w:val="en-US"/>
              </w:rPr>
              <w:t>Toulemonde</w:t>
            </w:r>
            <w:proofErr w:type="spellEnd"/>
            <w:r w:rsidRPr="00CA0424">
              <w:rPr>
                <w:rFonts w:cstheme="minorHAnsi"/>
                <w:sz w:val="20"/>
                <w:szCs w:val="20"/>
                <w:lang w:val="en-US"/>
              </w:rPr>
              <w:t xml:space="preserve">, J. (2002) “Evaluation in the European Union: Addressing Complexity and Ambiguity” in J.E. </w:t>
            </w:r>
            <w:proofErr w:type="spellStart"/>
            <w:r w:rsidRPr="00CA0424">
              <w:rPr>
                <w:rFonts w:cstheme="minorHAnsi"/>
                <w:sz w:val="20"/>
                <w:szCs w:val="20"/>
                <w:lang w:val="en-US"/>
              </w:rPr>
              <w:t>Furubo</w:t>
            </w:r>
            <w:proofErr w:type="spellEnd"/>
            <w:r w:rsidRPr="00CA0424">
              <w:rPr>
                <w:rFonts w:cstheme="minorHAnsi"/>
                <w:sz w:val="20"/>
                <w:szCs w:val="20"/>
                <w:lang w:val="en-US"/>
              </w:rPr>
              <w:t xml:space="preserve"> et al (</w:t>
            </w:r>
            <w:proofErr w:type="spellStart"/>
            <w:proofErr w:type="gramStart"/>
            <w:r w:rsidRPr="00CA0424">
              <w:rPr>
                <w:rFonts w:cstheme="minorHAnsi"/>
                <w:sz w:val="20"/>
                <w:szCs w:val="20"/>
                <w:lang w:val="en-US"/>
              </w:rPr>
              <w:t>eds</w:t>
            </w:r>
            <w:proofErr w:type="spellEnd"/>
            <w:proofErr w:type="gramEnd"/>
            <w:r w:rsidRPr="00CA0424">
              <w:rPr>
                <w:rFonts w:cstheme="minorHAnsi"/>
                <w:sz w:val="20"/>
                <w:szCs w:val="20"/>
                <w:lang w:val="en-US"/>
              </w:rPr>
              <w:t>) International Atlas of Evaluation, New Jersey: Transaction Publishers.</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Toulemonde</w:t>
            </w:r>
            <w:proofErr w:type="spellEnd"/>
            <w:r w:rsidRPr="00CA0424">
              <w:rPr>
                <w:rFonts w:cstheme="minorHAnsi"/>
                <w:sz w:val="20"/>
                <w:szCs w:val="20"/>
                <w:lang w:val="en-US"/>
              </w:rPr>
              <w:t>, J. (1995) “The Emergence of an Evaluation Profession in European Countries: The Case of Structural Policies”, Knowledge and Policy: The International Journal of Knowledge and Utilization, 8(3): 43-54.</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Uphoff</w:t>
            </w:r>
            <w:proofErr w:type="spellEnd"/>
            <w:r w:rsidRPr="00CA0424">
              <w:rPr>
                <w:rFonts w:cstheme="minorHAnsi"/>
                <w:sz w:val="20"/>
                <w:szCs w:val="20"/>
                <w:lang w:val="en-US"/>
              </w:rPr>
              <w:t xml:space="preserve"> N., Krishna A. (2004) «Civil Society and Public Sector Institutions: More than a zero-sum relationship», Public Administration and Development, 24, </w:t>
            </w:r>
            <w:proofErr w:type="spellStart"/>
            <w:r w:rsidRPr="00CA0424">
              <w:rPr>
                <w:rFonts w:cstheme="minorHAnsi"/>
                <w:sz w:val="20"/>
                <w:szCs w:val="20"/>
                <w:lang w:val="en-US"/>
              </w:rPr>
              <w:t>σσ</w:t>
            </w:r>
            <w:proofErr w:type="spellEnd"/>
            <w:r w:rsidRPr="00CA0424">
              <w:rPr>
                <w:rFonts w:cstheme="minorHAnsi"/>
                <w:sz w:val="20"/>
                <w:szCs w:val="20"/>
                <w:lang w:val="en-US"/>
              </w:rPr>
              <w:t>. 357-372</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Vakil</w:t>
            </w:r>
            <w:proofErr w:type="spellEnd"/>
            <w:r w:rsidRPr="00CA0424">
              <w:rPr>
                <w:rFonts w:cstheme="minorHAnsi"/>
                <w:sz w:val="20"/>
                <w:szCs w:val="20"/>
                <w:lang w:val="en-US"/>
              </w:rPr>
              <w:t>, A. (1997) “Confronting the classification problem: toward a taxonomy of NGOs”, World Development 25, 12</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Valvis</w:t>
            </w:r>
            <w:proofErr w:type="spellEnd"/>
            <w:r w:rsidRPr="00CA0424">
              <w:rPr>
                <w:rFonts w:cstheme="minorHAnsi"/>
                <w:sz w:val="20"/>
                <w:szCs w:val="20"/>
                <w:lang w:val="en-US"/>
              </w:rPr>
              <w:t xml:space="preserve">, A. (2014), ‘Greek Media, </w:t>
            </w:r>
            <w:proofErr w:type="gramStart"/>
            <w:r w:rsidRPr="00CA0424">
              <w:rPr>
                <w:rFonts w:cstheme="minorHAnsi"/>
                <w:sz w:val="20"/>
                <w:szCs w:val="20"/>
                <w:lang w:val="en-US"/>
              </w:rPr>
              <w:t>The</w:t>
            </w:r>
            <w:proofErr w:type="gramEnd"/>
            <w:r w:rsidRPr="00CA0424">
              <w:rPr>
                <w:rFonts w:cstheme="minorHAnsi"/>
                <w:sz w:val="20"/>
                <w:szCs w:val="20"/>
                <w:lang w:val="en-US"/>
              </w:rPr>
              <w:t xml:space="preserve"> Vigilante of the NGO Sector, ELIAMEP WP 56.</w:t>
            </w:r>
          </w:p>
          <w:p w:rsidR="00277E19" w:rsidRPr="00CA0424" w:rsidRDefault="00277E19" w:rsidP="00277E19">
            <w:pPr>
              <w:numPr>
                <w:ilvl w:val="0"/>
                <w:numId w:val="7"/>
              </w:numPr>
              <w:spacing w:after="0" w:line="240" w:lineRule="auto"/>
              <w:rPr>
                <w:rFonts w:cstheme="minorHAnsi"/>
                <w:sz w:val="20"/>
                <w:szCs w:val="20"/>
                <w:lang w:val="en-US"/>
              </w:rPr>
            </w:pPr>
            <w:proofErr w:type="spellStart"/>
            <w:r w:rsidRPr="00CA0424">
              <w:rPr>
                <w:rFonts w:cstheme="minorHAnsi"/>
                <w:sz w:val="20"/>
                <w:szCs w:val="20"/>
                <w:lang w:val="en-US"/>
              </w:rPr>
              <w:t>Valvis</w:t>
            </w:r>
            <w:proofErr w:type="spellEnd"/>
            <w:r w:rsidRPr="00CA0424">
              <w:rPr>
                <w:rFonts w:cstheme="minorHAnsi"/>
                <w:sz w:val="20"/>
                <w:szCs w:val="20"/>
                <w:lang w:val="en-US"/>
              </w:rPr>
              <w:t xml:space="preserve"> A., </w:t>
            </w:r>
            <w:proofErr w:type="spellStart"/>
            <w:r w:rsidRPr="00CA0424">
              <w:rPr>
                <w:rFonts w:cstheme="minorHAnsi"/>
                <w:sz w:val="20"/>
                <w:szCs w:val="20"/>
                <w:lang w:val="en-US"/>
              </w:rPr>
              <w:t>Huliaras</w:t>
            </w:r>
            <w:proofErr w:type="spellEnd"/>
            <w:r w:rsidRPr="00CA0424">
              <w:rPr>
                <w:rFonts w:cstheme="minorHAnsi"/>
                <w:sz w:val="20"/>
                <w:szCs w:val="20"/>
                <w:lang w:val="en-US"/>
              </w:rPr>
              <w:t xml:space="preserve"> A., Petropoulos S., </w:t>
            </w:r>
            <w:proofErr w:type="spellStart"/>
            <w:r w:rsidRPr="00CA0424">
              <w:rPr>
                <w:rFonts w:cstheme="minorHAnsi"/>
                <w:sz w:val="20"/>
                <w:szCs w:val="20"/>
                <w:lang w:val="en-US"/>
              </w:rPr>
              <w:t>Kaisari</w:t>
            </w:r>
            <w:proofErr w:type="spellEnd"/>
            <w:r w:rsidRPr="00CA0424">
              <w:rPr>
                <w:rFonts w:cstheme="minorHAnsi"/>
                <w:sz w:val="20"/>
                <w:szCs w:val="20"/>
                <w:lang w:val="en-US"/>
              </w:rPr>
              <w:t xml:space="preserve"> K. (2018), ‘External drivers for domestic activism: </w:t>
            </w:r>
            <w:proofErr w:type="spellStart"/>
            <w:r w:rsidRPr="00CA0424">
              <w:rPr>
                <w:rFonts w:cstheme="minorHAnsi"/>
                <w:sz w:val="20"/>
                <w:szCs w:val="20"/>
                <w:lang w:val="en-US"/>
              </w:rPr>
              <w:t>Τhe</w:t>
            </w:r>
            <w:proofErr w:type="spellEnd"/>
            <w:r w:rsidRPr="00CA0424">
              <w:rPr>
                <w:rFonts w:cstheme="minorHAnsi"/>
                <w:sz w:val="20"/>
                <w:szCs w:val="20"/>
                <w:lang w:val="en-US"/>
              </w:rPr>
              <w:t xml:space="preserve"> Impact of the Refugee Crisis on Greek Civil Society’, paper presented at the NCVO Conference London, 6-7/9/2018.</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Voss, K. &amp; Williams, M. (2009), “The Local in the Global: Rethinking Social Movements in the New Millennium”, Institute for Research on Labor and Employment Working Paper Series (University of California, Berkeley).</w:t>
            </w:r>
          </w:p>
          <w:p w:rsidR="00277E19" w:rsidRPr="00CA0424" w:rsidRDefault="00277E19" w:rsidP="00277E19">
            <w:pPr>
              <w:numPr>
                <w:ilvl w:val="0"/>
                <w:numId w:val="7"/>
              </w:numPr>
              <w:spacing w:after="0" w:line="240" w:lineRule="auto"/>
              <w:rPr>
                <w:rFonts w:cstheme="minorHAnsi"/>
                <w:sz w:val="20"/>
                <w:szCs w:val="20"/>
                <w:lang w:val="en-US"/>
              </w:rPr>
            </w:pPr>
            <w:r w:rsidRPr="00CA0424">
              <w:rPr>
                <w:rFonts w:cstheme="minorHAnsi"/>
                <w:sz w:val="20"/>
                <w:szCs w:val="20"/>
                <w:lang w:val="en-US"/>
              </w:rPr>
              <w:t>Woods, N. (2008) “Whose aid? Whose influence? China, emerging donors and the silent revolution in development assistance,” International Affairs, 84: 1205–21.</w:t>
            </w:r>
          </w:p>
          <w:p w:rsidR="00277E19" w:rsidRPr="00CA0424" w:rsidRDefault="00277E19" w:rsidP="00277E19">
            <w:pPr>
              <w:numPr>
                <w:ilvl w:val="0"/>
                <w:numId w:val="7"/>
              </w:numPr>
              <w:spacing w:after="0" w:line="240" w:lineRule="auto"/>
              <w:rPr>
                <w:rFonts w:cstheme="minorHAnsi"/>
                <w:sz w:val="20"/>
                <w:szCs w:val="20"/>
              </w:rPr>
            </w:pPr>
            <w:r w:rsidRPr="00CA0424">
              <w:rPr>
                <w:rFonts w:cstheme="minorHAnsi"/>
                <w:sz w:val="20"/>
                <w:szCs w:val="20"/>
              </w:rPr>
              <w:t>Αφουξενίδης, Α.,  Συρακούλης Κ.  (2008)  Η  δυναμική και τα όρια της κοινωνίας των πολιτών,  Αθήνα: εκδόσεις Προπομπός.</w:t>
            </w:r>
          </w:p>
          <w:p w:rsidR="00277E19" w:rsidRPr="00CA0424" w:rsidRDefault="00277E19" w:rsidP="00277E19">
            <w:pPr>
              <w:numPr>
                <w:ilvl w:val="0"/>
                <w:numId w:val="7"/>
              </w:numPr>
              <w:spacing w:after="0" w:line="240" w:lineRule="auto"/>
              <w:rPr>
                <w:rFonts w:cstheme="minorHAnsi"/>
                <w:sz w:val="20"/>
                <w:szCs w:val="20"/>
              </w:rPr>
            </w:pPr>
            <w:r w:rsidRPr="00CA0424">
              <w:rPr>
                <w:rFonts w:cstheme="minorHAnsi"/>
                <w:sz w:val="20"/>
                <w:szCs w:val="20"/>
              </w:rPr>
              <w:t xml:space="preserve">Αφουξενίδης Α. (2015) «Η Κοινωνία Πολιτών στην Εποχή της Κρίσης» στο Το Πολιτικό Πορτραίτο της Ελλάδας, επιμ. Ν.Γ. Γεωργαράκης &amp; Ν. Δεμερτζής, Εκδόσεις </w:t>
            </w:r>
            <w:r w:rsidRPr="00CA0424">
              <w:rPr>
                <w:rFonts w:cstheme="minorHAnsi"/>
                <w:sz w:val="20"/>
                <w:szCs w:val="20"/>
                <w:lang w:val="en-US"/>
              </w:rPr>
              <w:t>Gutenberg</w:t>
            </w:r>
            <w:r w:rsidRPr="00CA0424">
              <w:rPr>
                <w:rFonts w:cstheme="minorHAnsi"/>
                <w:sz w:val="20"/>
                <w:szCs w:val="20"/>
              </w:rPr>
              <w:t xml:space="preserve"> &amp; Εθνικό Κέντρο Κοινωνικών Ερευνών, 2015, σελ. 317-336</w:t>
            </w:r>
          </w:p>
          <w:p w:rsidR="00277E19" w:rsidRPr="00CA0424" w:rsidRDefault="00277E19" w:rsidP="00277E19">
            <w:pPr>
              <w:numPr>
                <w:ilvl w:val="0"/>
                <w:numId w:val="7"/>
              </w:numPr>
              <w:spacing w:after="0" w:line="240" w:lineRule="auto"/>
              <w:rPr>
                <w:rFonts w:cstheme="minorHAnsi"/>
                <w:sz w:val="20"/>
                <w:szCs w:val="20"/>
              </w:rPr>
            </w:pPr>
            <w:r w:rsidRPr="00CA0424">
              <w:rPr>
                <w:rFonts w:cstheme="minorHAnsi"/>
                <w:sz w:val="20"/>
                <w:szCs w:val="20"/>
              </w:rPr>
              <w:t>Βάλβης Αναστάσιος (2013), ‘Η συμβολή των ΜΚΟ στη διαχείριση διασυνοριακών υδατικών πόρων: Το παράδειγμα της λίμνης Πρέσπας’, Πρακτικά 6ου Πανελλήνιου Συνεδρίου Περιβαλλοντικής Πολιτικής &amp; Διαχείρισης Τμήμα Περιβάλλοντος, Πανεπιστήμιο Αιγαίου, 31 Μαΐου- 2 Ιουνίου 2013, σελ. 71-82.</w:t>
            </w:r>
          </w:p>
          <w:p w:rsidR="00277E19" w:rsidRPr="00CA0424" w:rsidRDefault="00277E19" w:rsidP="00277E19">
            <w:pPr>
              <w:numPr>
                <w:ilvl w:val="0"/>
                <w:numId w:val="7"/>
              </w:numPr>
              <w:spacing w:after="0" w:line="240" w:lineRule="auto"/>
              <w:rPr>
                <w:rFonts w:cstheme="minorHAnsi"/>
                <w:sz w:val="20"/>
                <w:szCs w:val="20"/>
              </w:rPr>
            </w:pPr>
            <w:r w:rsidRPr="00CA0424">
              <w:rPr>
                <w:rFonts w:cstheme="minorHAnsi"/>
                <w:sz w:val="20"/>
                <w:szCs w:val="20"/>
              </w:rPr>
              <w:t>Βάλβης Α. (2018), ‘Ο ρόλος των ΜΚΟ στη Παγκόσμια Περιβαλλοντική Διακυβέρνηση’, στο: Α. Κλάψης (επιμ.), Ειδικά Θέματα Διπλωματίας και Διεθνούς Οργάνωσης, Αθήνα: Παπαζήσης (υπό έκδοση).</w:t>
            </w:r>
          </w:p>
          <w:p w:rsidR="00277E19" w:rsidRPr="00CA0424" w:rsidRDefault="00277E19" w:rsidP="00277E19">
            <w:pPr>
              <w:numPr>
                <w:ilvl w:val="0"/>
                <w:numId w:val="7"/>
              </w:numPr>
              <w:spacing w:after="0" w:line="240" w:lineRule="auto"/>
              <w:rPr>
                <w:rFonts w:cstheme="minorHAnsi"/>
                <w:sz w:val="20"/>
                <w:szCs w:val="20"/>
              </w:rPr>
            </w:pPr>
            <w:r w:rsidRPr="00CA0424">
              <w:rPr>
                <w:rFonts w:cstheme="minorHAnsi"/>
                <w:sz w:val="20"/>
                <w:szCs w:val="20"/>
              </w:rPr>
              <w:t>Βούλγαρης Ι. (2006) «Κράτος και κοινωνία πολιτών στην Ελλάδα: Μια σχέση προς επανεξέταση;», Ελληνική Επιθεώρηση Πολιτικής Επιστήµης, τχ. 28, σσ. 5-33.</w:t>
            </w:r>
          </w:p>
          <w:p w:rsidR="00277E19" w:rsidRPr="00CA0424" w:rsidRDefault="00277E19" w:rsidP="00277E19">
            <w:pPr>
              <w:numPr>
                <w:ilvl w:val="0"/>
                <w:numId w:val="7"/>
              </w:numPr>
              <w:spacing w:after="0" w:line="240" w:lineRule="auto"/>
              <w:rPr>
                <w:rFonts w:cstheme="minorHAnsi"/>
                <w:sz w:val="20"/>
                <w:szCs w:val="20"/>
              </w:rPr>
            </w:pPr>
            <w:r w:rsidRPr="00CA0424">
              <w:rPr>
                <w:rFonts w:cstheme="minorHAnsi"/>
                <w:sz w:val="20"/>
                <w:szCs w:val="20"/>
              </w:rPr>
              <w:t xml:space="preserve">Καβουλάκος Κ. (2015) «Κινήματα και εναλλακτικοί χώροι στην Ελλάδα της κρίσης. Μια νέα κοινωνία πολιτών» στο Το Πολιτικό Πορτραίτο της Ελλάδας, επιμ. Ν.Γ. Γεωργαράκης &amp; Ν. Δεμερτζής, Εκδόσεις </w:t>
            </w:r>
            <w:r w:rsidRPr="00CA0424">
              <w:rPr>
                <w:rFonts w:cstheme="minorHAnsi"/>
                <w:sz w:val="20"/>
                <w:szCs w:val="20"/>
                <w:lang w:val="en-US"/>
              </w:rPr>
              <w:t>Gutenberg</w:t>
            </w:r>
            <w:r w:rsidRPr="00CA0424">
              <w:rPr>
                <w:rFonts w:cstheme="minorHAnsi"/>
                <w:sz w:val="20"/>
                <w:szCs w:val="20"/>
              </w:rPr>
              <w:t xml:space="preserve"> &amp; Εθνικό Κέντρο Κοινωνικών Ερευνών.</w:t>
            </w:r>
          </w:p>
          <w:p w:rsidR="00277E19" w:rsidRPr="00CA0424" w:rsidRDefault="00277E19" w:rsidP="00277E19">
            <w:pPr>
              <w:numPr>
                <w:ilvl w:val="0"/>
                <w:numId w:val="7"/>
              </w:numPr>
              <w:spacing w:after="0" w:line="240" w:lineRule="auto"/>
              <w:rPr>
                <w:rFonts w:cstheme="minorHAnsi"/>
                <w:sz w:val="20"/>
                <w:szCs w:val="20"/>
              </w:rPr>
            </w:pPr>
            <w:r w:rsidRPr="00CA0424">
              <w:rPr>
                <w:rFonts w:cstheme="minorHAnsi"/>
                <w:sz w:val="20"/>
                <w:szCs w:val="20"/>
              </w:rPr>
              <w:t>Μουζέλης Ν. (2008) «Κράτος και κοινωνία πολιτών. Από το παλιό στο νέο παράδειγµα;», Ελληνική Επιθεώρηση Πολιτικής Επιστήµης, τχ. 30, σσ. 107-114.</w:t>
            </w:r>
          </w:p>
          <w:p w:rsidR="00277E19" w:rsidRDefault="00277E19" w:rsidP="00277E19">
            <w:pPr>
              <w:numPr>
                <w:ilvl w:val="0"/>
                <w:numId w:val="7"/>
              </w:numPr>
              <w:spacing w:after="0" w:line="240" w:lineRule="auto"/>
              <w:rPr>
                <w:rFonts w:cstheme="minorHAnsi"/>
                <w:sz w:val="20"/>
                <w:szCs w:val="20"/>
              </w:rPr>
            </w:pPr>
            <w:r w:rsidRPr="00CA0424">
              <w:rPr>
                <w:rFonts w:cstheme="minorHAnsi"/>
                <w:sz w:val="20"/>
                <w:szCs w:val="20"/>
              </w:rPr>
              <w:t>Σωτηρόπουλος Δ. Α. (2004), Η Άγνωστη Κοινωνία Πολιτών, Αθήνα: Ποταμός</w:t>
            </w:r>
          </w:p>
          <w:p w:rsidR="00277E19" w:rsidRPr="00277E19" w:rsidRDefault="00277E19" w:rsidP="00277E19">
            <w:pPr>
              <w:numPr>
                <w:ilvl w:val="0"/>
                <w:numId w:val="7"/>
              </w:numPr>
              <w:spacing w:after="0" w:line="240" w:lineRule="auto"/>
              <w:rPr>
                <w:rFonts w:cstheme="minorHAnsi"/>
                <w:sz w:val="20"/>
                <w:szCs w:val="20"/>
              </w:rPr>
            </w:pPr>
            <w:r w:rsidRPr="00277E19">
              <w:rPr>
                <w:rFonts w:cstheme="minorHAnsi"/>
                <w:sz w:val="20"/>
                <w:szCs w:val="20"/>
              </w:rPr>
              <w:t xml:space="preserve">Χουλιάρας </w:t>
            </w:r>
            <w:r w:rsidRPr="00277E19">
              <w:rPr>
                <w:rFonts w:cstheme="minorHAnsi"/>
                <w:sz w:val="20"/>
                <w:szCs w:val="20"/>
                <w:lang w:val="en-US"/>
              </w:rPr>
              <w:t>A</w:t>
            </w:r>
            <w:r w:rsidRPr="00277E19">
              <w:rPr>
                <w:rFonts w:cstheme="minorHAnsi"/>
                <w:sz w:val="20"/>
                <w:szCs w:val="20"/>
              </w:rPr>
              <w:t>, Σκλιάς Π. (επιμ.) (2002), Η Διπλωματία της Κοινωνίας των Πολιτών, Αθήνα: Παπαζήσης.</w:t>
            </w:r>
          </w:p>
          <w:p w:rsidR="00277E19" w:rsidRPr="003A2B5D" w:rsidRDefault="00277E19" w:rsidP="001D1186">
            <w:pPr>
              <w:spacing w:after="0" w:line="240" w:lineRule="auto"/>
              <w:jc w:val="both"/>
              <w:rPr>
                <w:rFonts w:cstheme="minorHAnsi"/>
                <w:sz w:val="18"/>
                <w:szCs w:val="18"/>
              </w:rPr>
            </w:pPr>
          </w:p>
          <w:p w:rsidR="00277E19" w:rsidRPr="003A2B5D" w:rsidRDefault="00277E19" w:rsidP="001D1186">
            <w:pPr>
              <w:spacing w:after="0" w:line="240" w:lineRule="auto"/>
              <w:jc w:val="both"/>
              <w:rPr>
                <w:rFonts w:cstheme="minorHAnsi"/>
                <w:sz w:val="18"/>
                <w:szCs w:val="18"/>
              </w:rPr>
            </w:pPr>
          </w:p>
        </w:tc>
      </w:tr>
    </w:tbl>
    <w:p w:rsidR="00277E19" w:rsidRPr="003A2B5D" w:rsidRDefault="00277E19" w:rsidP="00277E19">
      <w:pPr>
        <w:spacing w:after="0" w:line="240" w:lineRule="auto"/>
        <w:rPr>
          <w:rFonts w:cstheme="minorHAnsi"/>
          <w:sz w:val="18"/>
          <w:szCs w:val="18"/>
        </w:rPr>
      </w:pPr>
    </w:p>
    <w:p w:rsidR="00277E19" w:rsidRDefault="00277E19" w:rsidP="00277E19">
      <w:pPr>
        <w:spacing w:after="0" w:line="240" w:lineRule="auto"/>
      </w:pPr>
    </w:p>
    <w:sectPr w:rsidR="00277E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0C6C"/>
    <w:multiLevelType w:val="hybridMultilevel"/>
    <w:tmpl w:val="F650F8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A87088C"/>
    <w:multiLevelType w:val="hybridMultilevel"/>
    <w:tmpl w:val="1CFC53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AFE6E56"/>
    <w:multiLevelType w:val="hybridMultilevel"/>
    <w:tmpl w:val="3968B36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13BE1D17"/>
    <w:multiLevelType w:val="hybridMultilevel"/>
    <w:tmpl w:val="7BBC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086CFB"/>
    <w:multiLevelType w:val="hybridMultilevel"/>
    <w:tmpl w:val="32F4331E"/>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21AF6233"/>
    <w:multiLevelType w:val="hybridMultilevel"/>
    <w:tmpl w:val="282E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96B69"/>
    <w:multiLevelType w:val="hybridMultilevel"/>
    <w:tmpl w:val="A68CB4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0DA3202"/>
    <w:multiLevelType w:val="hybridMultilevel"/>
    <w:tmpl w:val="8C82F1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4ED7737"/>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nsid w:val="56721D7A"/>
    <w:multiLevelType w:val="hybridMultilevel"/>
    <w:tmpl w:val="2C9A7F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A41295F"/>
    <w:multiLevelType w:val="hybridMultilevel"/>
    <w:tmpl w:val="4A2264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AFC1BA2"/>
    <w:multiLevelType w:val="hybridMultilevel"/>
    <w:tmpl w:val="0C2C67B8"/>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2">
    <w:nsid w:val="77F83A1A"/>
    <w:multiLevelType w:val="hybridMultilevel"/>
    <w:tmpl w:val="5136F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2"/>
  </w:num>
  <w:num w:numId="5">
    <w:abstractNumId w:val="12"/>
  </w:num>
  <w:num w:numId="6">
    <w:abstractNumId w:val="6"/>
  </w:num>
  <w:num w:numId="7">
    <w:abstractNumId w:val="1"/>
  </w:num>
  <w:num w:numId="8">
    <w:abstractNumId w:val="9"/>
  </w:num>
  <w:num w:numId="9">
    <w:abstractNumId w:val="7"/>
  </w:num>
  <w:num w:numId="10">
    <w:abstractNumId w:val="10"/>
  </w:num>
  <w:num w:numId="11">
    <w:abstractNumId w:val="3"/>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E19"/>
    <w:rsid w:val="00062925"/>
    <w:rsid w:val="00277E19"/>
    <w:rsid w:val="00DC2C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E19"/>
  </w:style>
  <w:style w:type="paragraph" w:styleId="Heading2">
    <w:name w:val="heading 2"/>
    <w:basedOn w:val="Normal"/>
    <w:next w:val="Normal"/>
    <w:link w:val="Heading2Char"/>
    <w:autoRedefine/>
    <w:uiPriority w:val="9"/>
    <w:unhideWhenUsed/>
    <w:qFormat/>
    <w:rsid w:val="00277E19"/>
    <w:pPr>
      <w:keepNext/>
      <w:keepLines/>
      <w:spacing w:before="40" w:after="0" w:line="259" w:lineRule="auto"/>
      <w:outlineLvl w:val="1"/>
    </w:pPr>
    <w:rPr>
      <w:rFonts w:ascii="Times New Roman" w:eastAsiaTheme="majorEastAsia" w:hAnsi="Times New Roman" w:cstheme="majorBidi"/>
      <w:color w:val="00B0F0"/>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7E19"/>
    <w:rPr>
      <w:rFonts w:ascii="Times New Roman" w:eastAsiaTheme="majorEastAsia" w:hAnsi="Times New Roman" w:cstheme="majorBidi"/>
      <w:color w:val="00B0F0"/>
      <w:sz w:val="28"/>
      <w:szCs w:val="26"/>
      <w:lang w:val="en-US"/>
    </w:rPr>
  </w:style>
  <w:style w:type="table" w:customStyle="1" w:styleId="TableGrid3">
    <w:name w:val="Table Grid3"/>
    <w:uiPriority w:val="99"/>
    <w:rsid w:val="00277E19"/>
    <w:pPr>
      <w:spacing w:after="0" w:line="240" w:lineRule="auto"/>
    </w:pPr>
    <w:rPr>
      <w:rFonts w:ascii="Times New Roman" w:eastAsia="Times New Roman" w:hAnsi="Times New Roman" w:cs="Times New Roman"/>
      <w:sz w:val="20"/>
      <w:szCs w:val="20"/>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7E19"/>
    <w:pPr>
      <w:ind w:left="720"/>
      <w:contextualSpacing/>
    </w:pPr>
    <w:rPr>
      <w:rFonts w:asciiTheme="majorHAnsi" w:eastAsiaTheme="majorEastAsia" w:hAnsiTheme="majorHAnsi" w:cstheme="majorBidi"/>
      <w:lang w:val="en-US" w:bidi="en-US"/>
    </w:rPr>
  </w:style>
  <w:style w:type="character" w:styleId="Hyperlink">
    <w:name w:val="Hyperlink"/>
    <w:basedOn w:val="DefaultParagraphFont"/>
    <w:uiPriority w:val="99"/>
    <w:unhideWhenUsed/>
    <w:rsid w:val="00277E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E19"/>
  </w:style>
  <w:style w:type="paragraph" w:styleId="Heading2">
    <w:name w:val="heading 2"/>
    <w:basedOn w:val="Normal"/>
    <w:next w:val="Normal"/>
    <w:link w:val="Heading2Char"/>
    <w:autoRedefine/>
    <w:uiPriority w:val="9"/>
    <w:unhideWhenUsed/>
    <w:qFormat/>
    <w:rsid w:val="00277E19"/>
    <w:pPr>
      <w:keepNext/>
      <w:keepLines/>
      <w:spacing w:before="40" w:after="0" w:line="259" w:lineRule="auto"/>
      <w:outlineLvl w:val="1"/>
    </w:pPr>
    <w:rPr>
      <w:rFonts w:ascii="Times New Roman" w:eastAsiaTheme="majorEastAsia" w:hAnsi="Times New Roman" w:cstheme="majorBidi"/>
      <w:color w:val="00B0F0"/>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7E19"/>
    <w:rPr>
      <w:rFonts w:ascii="Times New Roman" w:eastAsiaTheme="majorEastAsia" w:hAnsi="Times New Roman" w:cstheme="majorBidi"/>
      <w:color w:val="00B0F0"/>
      <w:sz w:val="28"/>
      <w:szCs w:val="26"/>
      <w:lang w:val="en-US"/>
    </w:rPr>
  </w:style>
  <w:style w:type="table" w:customStyle="1" w:styleId="TableGrid3">
    <w:name w:val="Table Grid3"/>
    <w:uiPriority w:val="99"/>
    <w:rsid w:val="00277E19"/>
    <w:pPr>
      <w:spacing w:after="0" w:line="240" w:lineRule="auto"/>
    </w:pPr>
    <w:rPr>
      <w:rFonts w:ascii="Times New Roman" w:eastAsia="Times New Roman" w:hAnsi="Times New Roman" w:cs="Times New Roman"/>
      <w:sz w:val="20"/>
      <w:szCs w:val="20"/>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7E19"/>
    <w:pPr>
      <w:ind w:left="720"/>
      <w:contextualSpacing/>
    </w:pPr>
    <w:rPr>
      <w:rFonts w:asciiTheme="majorHAnsi" w:eastAsiaTheme="majorEastAsia" w:hAnsiTheme="majorHAnsi" w:cstheme="majorBidi"/>
      <w:lang w:val="en-US" w:bidi="en-US"/>
    </w:rPr>
  </w:style>
  <w:style w:type="character" w:styleId="Hyperlink">
    <w:name w:val="Hyperlink"/>
    <w:basedOn w:val="DefaultParagraphFont"/>
    <w:uiPriority w:val="99"/>
    <w:unhideWhenUsed/>
    <w:rsid w:val="00277E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ass.uop.gr/" TargetMode="External"/><Relationship Id="rId13" Type="http://schemas.openxmlformats.org/officeDocument/2006/relationships/hyperlink" Target="https://eclass.uop.g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class.uop.gr/" TargetMode="External"/><Relationship Id="rId12" Type="http://schemas.openxmlformats.org/officeDocument/2006/relationships/hyperlink" Target="https://eclass.uop.gr/" TargetMode="External"/><Relationship Id="rId17" Type="http://schemas.openxmlformats.org/officeDocument/2006/relationships/hyperlink" Target="https://eclass.uop.gr/" TargetMode="External"/><Relationship Id="rId2" Type="http://schemas.openxmlformats.org/officeDocument/2006/relationships/styles" Target="styles.xml"/><Relationship Id="rId16" Type="http://schemas.openxmlformats.org/officeDocument/2006/relationships/hyperlink" Target="https://eclass.uop.gr/" TargetMode="External"/><Relationship Id="rId1" Type="http://schemas.openxmlformats.org/officeDocument/2006/relationships/numbering" Target="numbering.xml"/><Relationship Id="rId6" Type="http://schemas.openxmlformats.org/officeDocument/2006/relationships/hyperlink" Target="https://eclass.uop.gr/courses/PEDIS380/" TargetMode="External"/><Relationship Id="rId11" Type="http://schemas.openxmlformats.org/officeDocument/2006/relationships/hyperlink" Target="https://eclass.uop.gr/" TargetMode="External"/><Relationship Id="rId5" Type="http://schemas.openxmlformats.org/officeDocument/2006/relationships/webSettings" Target="webSettings.xml"/><Relationship Id="rId15" Type="http://schemas.openxmlformats.org/officeDocument/2006/relationships/hyperlink" Target="https://eclass.uop.gr/" TargetMode="External"/><Relationship Id="rId10" Type="http://schemas.openxmlformats.org/officeDocument/2006/relationships/hyperlink" Target="https://eclass.uop.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lass.uop.gr/" TargetMode="External"/><Relationship Id="rId14" Type="http://schemas.openxmlformats.org/officeDocument/2006/relationships/hyperlink" Target="https://eclass.uop.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3763</Words>
  <Characters>20324</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HIGGS</dc:creator>
  <cp:lastModifiedBy>HIGGS</cp:lastModifiedBy>
  <cp:revision>1</cp:revision>
  <dcterms:created xsi:type="dcterms:W3CDTF">2020-09-11T13:03:00Z</dcterms:created>
  <dcterms:modified xsi:type="dcterms:W3CDTF">2020-09-11T13:10:00Z</dcterms:modified>
</cp:coreProperties>
</file>