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02" w:rsidRPr="00B06E87" w:rsidRDefault="00A21B02" w:rsidP="00A21B02">
      <w:pPr>
        <w:pStyle w:val="NormalWeb"/>
        <w:spacing w:before="200" w:beforeAutospacing="0" w:after="0" w:afterAutospacing="0" w:line="216" w:lineRule="auto"/>
        <w:jc w:val="both"/>
        <w:rPr>
          <w:sz w:val="16"/>
          <w:lang w:val="el-GR"/>
        </w:rPr>
      </w:pP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Θέμα</w:t>
      </w:r>
      <w:r w:rsidR="0052678C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 2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 xml:space="preserve">. </w:t>
      </w:r>
      <w:r w:rsidR="006A72A8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Η παιδική φτώχεια στην Ελλάδα</w:t>
      </w:r>
      <w:r w:rsidRPr="00B06E87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56"/>
          <w:lang w:val="el-GR"/>
        </w:rPr>
        <w:t>.</w:t>
      </w:r>
    </w:p>
    <w:p w:rsidR="00A21B02" w:rsidRDefault="00A21B02" w:rsidP="00A21B02">
      <w:pPr>
        <w:pStyle w:val="PlainText"/>
        <w:jc w:val="both"/>
        <w:rPr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21B02">
      <w:pPr>
        <w:pStyle w:val="PlainText"/>
        <w:jc w:val="both"/>
        <w:rPr>
          <w:b/>
          <w:lang w:val="el-GR"/>
        </w:rPr>
      </w:pPr>
    </w:p>
    <w:p w:rsidR="00A21B02" w:rsidRDefault="00A21B02" w:rsidP="00AE7B24">
      <w:pPr>
        <w:pStyle w:val="PlainText"/>
        <w:spacing w:after="120" w:line="360" w:lineRule="auto"/>
        <w:jc w:val="both"/>
        <w:rPr>
          <w:b/>
          <w:lang w:val="el-GR"/>
        </w:rPr>
      </w:pPr>
      <w:r w:rsidRPr="00A21B02">
        <w:rPr>
          <w:b/>
          <w:lang w:val="el-GR"/>
        </w:rPr>
        <w:t>Σύντομες Οδηγίες:</w:t>
      </w:r>
    </w:p>
    <w:p w:rsidR="00FB7C00" w:rsidRPr="00FB7C00" w:rsidRDefault="00FB7C00" w:rsidP="00AE7B24">
      <w:pPr>
        <w:pStyle w:val="PlainText"/>
        <w:spacing w:after="120" w:line="360" w:lineRule="auto"/>
        <w:jc w:val="both"/>
        <w:rPr>
          <w:lang w:val="el-GR"/>
        </w:rPr>
      </w:pPr>
      <w:r>
        <w:t>H</w:t>
      </w:r>
      <w:r w:rsidRPr="00FB7C00">
        <w:rPr>
          <w:lang w:val="el-GR"/>
        </w:rPr>
        <w:t xml:space="preserve"> </w:t>
      </w:r>
      <w:r>
        <w:rPr>
          <w:lang w:val="el-GR"/>
        </w:rPr>
        <w:t xml:space="preserve">διεθνής βιβλιογραφία δείχνει ότι η </w:t>
      </w:r>
      <w:r w:rsidR="00824E2F">
        <w:rPr>
          <w:lang w:val="el-GR"/>
        </w:rPr>
        <w:t>παιδική</w:t>
      </w:r>
      <w:r w:rsidR="00824E2F" w:rsidRPr="00824E2F">
        <w:rPr>
          <w:lang w:val="el-GR"/>
        </w:rPr>
        <w:t xml:space="preserve"> </w:t>
      </w:r>
      <w:r w:rsidR="00824E2F">
        <w:rPr>
          <w:lang w:val="el-GR"/>
        </w:rPr>
        <w:t>φτώχεια</w:t>
      </w:r>
      <w:r w:rsidR="00824E2F" w:rsidRPr="00824E2F">
        <w:rPr>
          <w:lang w:val="el-GR"/>
        </w:rPr>
        <w:t xml:space="preserve"> </w:t>
      </w:r>
      <w:r w:rsidR="00824E2F">
        <w:rPr>
          <w:lang w:val="el-GR"/>
        </w:rPr>
        <w:t xml:space="preserve">συνδέεται </w:t>
      </w:r>
      <w:r>
        <w:rPr>
          <w:lang w:val="el-GR"/>
        </w:rPr>
        <w:t xml:space="preserve">με παράγοντες όπως η εκπαίδευση, η </w:t>
      </w:r>
      <w:r w:rsidR="00AE7B24">
        <w:rPr>
          <w:lang w:val="el-GR"/>
        </w:rPr>
        <w:t xml:space="preserve">εθνικότητα </w:t>
      </w:r>
      <w:r>
        <w:rPr>
          <w:lang w:val="el-GR"/>
        </w:rPr>
        <w:t xml:space="preserve">και η απασχόληση των γονιών, η δομή του νοικοκυριού καθώς και η αποτελεσματικότητα του κοινωνικού κράτους </w:t>
      </w:r>
      <w:r w:rsidR="006A72A8" w:rsidRPr="00AE7B24">
        <w:rPr>
          <w:lang w:val="el-GR"/>
        </w:rPr>
        <w:t>(</w:t>
      </w:r>
      <w:r w:rsidR="006A72A8" w:rsidRPr="006A72A8">
        <w:t>Bradshaw</w:t>
      </w:r>
      <w:r>
        <w:rPr>
          <w:lang w:val="el-GR"/>
        </w:rPr>
        <w:t>, 2005</w:t>
      </w:r>
      <w:r w:rsidRPr="00FB7C00">
        <w:rPr>
          <w:lang w:val="el-GR"/>
        </w:rPr>
        <w:t xml:space="preserve">; </w:t>
      </w:r>
      <w:r>
        <w:t>Matsaganis</w:t>
      </w:r>
      <w:r w:rsidRPr="00FB7C00">
        <w:rPr>
          <w:lang w:val="el-GR"/>
        </w:rPr>
        <w:t xml:space="preserve">, 2017). </w:t>
      </w:r>
      <w:r>
        <w:t>H</w:t>
      </w:r>
      <w:r w:rsidRPr="00FB7C00">
        <w:rPr>
          <w:lang w:val="el-GR"/>
        </w:rPr>
        <w:t xml:space="preserve"> </w:t>
      </w:r>
      <w:r>
        <w:rPr>
          <w:lang w:val="el-GR"/>
        </w:rPr>
        <w:t xml:space="preserve">παιδική φτώχεια συνήθως μετράτε </w:t>
      </w:r>
      <w:r w:rsidRPr="00FB7C00">
        <w:rPr>
          <w:lang w:val="el-GR"/>
        </w:rPr>
        <w:t>ως το ποσοστό των παιδιών που ζουν σε οικογένειες με εισόδημ</w:t>
      </w:r>
      <w:r>
        <w:rPr>
          <w:lang w:val="el-GR"/>
        </w:rPr>
        <w:t xml:space="preserve">α κάτω από το όριο της φτώχειας [η Ελληνική Στατιστική Υπηρεσία καθώς και η </w:t>
      </w:r>
      <w:r>
        <w:t>Eurostat</w:t>
      </w:r>
      <w:r w:rsidRPr="00FB7C00">
        <w:rPr>
          <w:lang w:val="el-GR"/>
        </w:rPr>
        <w:t xml:space="preserve"> </w:t>
      </w:r>
      <w:r>
        <w:rPr>
          <w:lang w:val="el-GR"/>
        </w:rPr>
        <w:t>ορίζουν το όριο της φτώχειας ως ποσοστό (60%) του διαμέσου του διαθέσιμου οικογενειακού εισοδήματος]. Ωστόσο, μοντέρνες προσεγγίσεις αναδεικνύουν και τη σημασία πολυδιάστατων μέτρων της παιδικής ευημερίας (και φτώχειας) που λαμβάνουν υπόψη τους παράγοντες πέραν του εισοδήματος (</w:t>
      </w:r>
      <w:r w:rsidRPr="00FB7C00">
        <w:rPr>
          <w:lang w:val="el-GR"/>
        </w:rPr>
        <w:t>Leriou et al, 2020)</w:t>
      </w:r>
      <w:r>
        <w:rPr>
          <w:lang w:val="el-GR"/>
        </w:rPr>
        <w:t>.</w:t>
      </w:r>
    </w:p>
    <w:p w:rsidR="00AE7B24" w:rsidRPr="00AE7B24" w:rsidRDefault="00AE7B24" w:rsidP="00AE7B24">
      <w:pPr>
        <w:pStyle w:val="PlainText"/>
        <w:spacing w:after="120" w:line="360" w:lineRule="auto"/>
        <w:jc w:val="both"/>
        <w:rPr>
          <w:lang w:val="el-GR"/>
        </w:rPr>
      </w:pPr>
      <w:r>
        <w:rPr>
          <w:lang w:val="el-GR"/>
        </w:rPr>
        <w:t xml:space="preserve">Χρησιμοποιώντας στοιχεία της </w:t>
      </w:r>
      <w:r>
        <w:t>Eurostat</w:t>
      </w:r>
      <w:r w:rsidR="00050AF7">
        <w:rPr>
          <w:lang w:val="el-GR"/>
        </w:rPr>
        <w:t xml:space="preserve"> που θα βρείτε στο φάκελο</w:t>
      </w:r>
      <w:r w:rsidRPr="00AE7B24">
        <w:rPr>
          <w:lang w:val="el-GR"/>
        </w:rPr>
        <w:t xml:space="preserve"> </w:t>
      </w:r>
      <w:r>
        <w:rPr>
          <w:lang w:val="el-GR"/>
        </w:rPr>
        <w:t>να περιγράψετε την τάση της παιδικής φτώχειας</w:t>
      </w:r>
      <w:r w:rsidR="0052678C">
        <w:rPr>
          <w:lang w:val="el-GR"/>
        </w:rPr>
        <w:t xml:space="preserve"> στην Ελλάδα,</w:t>
      </w:r>
      <w:r>
        <w:rPr>
          <w:lang w:val="el-GR"/>
        </w:rPr>
        <w:t xml:space="preserve"> καθώς και τους παράγοντες που σχετίζονται</w:t>
      </w:r>
      <w:r w:rsidR="0052678C">
        <w:rPr>
          <w:lang w:val="el-GR"/>
        </w:rPr>
        <w:t xml:space="preserve"> με αυτή</w:t>
      </w:r>
      <w:r w:rsidR="00A90025">
        <w:rPr>
          <w:lang w:val="el-GR"/>
        </w:rPr>
        <w:t xml:space="preserve"> (μπορείτε να περιγράψετε τα ποσοτικά δεδομένα με τη μορφή είτε Πινάκων είτε Γραφημάτων)</w:t>
      </w:r>
      <w:r w:rsidR="0052678C">
        <w:rPr>
          <w:lang w:val="el-GR"/>
        </w:rPr>
        <w:t xml:space="preserve">. Επίσης, να </w:t>
      </w:r>
      <w:r w:rsidR="00A90025">
        <w:rPr>
          <w:lang w:val="el-GR"/>
        </w:rPr>
        <w:t>διεξάγετε συγκρίσεις της παιδικής φτώχειας στην Ελλάδα με άλλων ευρωπαϊκών χωρών</w:t>
      </w:r>
      <w:r>
        <w:rPr>
          <w:lang w:val="el-GR"/>
        </w:rPr>
        <w:t xml:space="preserve"> (ή</w:t>
      </w:r>
      <w:r w:rsidR="0052678C">
        <w:rPr>
          <w:lang w:val="el-GR"/>
        </w:rPr>
        <w:t>/και</w:t>
      </w:r>
      <w:r>
        <w:rPr>
          <w:lang w:val="el-GR"/>
        </w:rPr>
        <w:t xml:space="preserve"> με τον μέσο όρο της Ε.Ε.). Ποιες πολιτικές εφαρμόζει η Ελλάδα για την καταπολέμηση του φαινομένου</w:t>
      </w:r>
      <w:r w:rsidR="0052678C">
        <w:rPr>
          <w:lang w:val="el-GR"/>
        </w:rPr>
        <w:t xml:space="preserve"> (βλέπε για παράδειγμα </w:t>
      </w:r>
      <w:r w:rsidR="0052678C">
        <w:t>Ziomas</w:t>
      </w:r>
      <w:r w:rsidR="0052678C" w:rsidRPr="0052678C">
        <w:rPr>
          <w:lang w:val="el-GR"/>
        </w:rPr>
        <w:t xml:space="preserve"> </w:t>
      </w:r>
      <w:r w:rsidR="0052678C">
        <w:t>et</w:t>
      </w:r>
      <w:r w:rsidR="0052678C" w:rsidRPr="0052678C">
        <w:rPr>
          <w:lang w:val="el-GR"/>
        </w:rPr>
        <w:t xml:space="preserve"> </w:t>
      </w:r>
      <w:r w:rsidR="0052678C">
        <w:t>al</w:t>
      </w:r>
      <w:r w:rsidR="0052678C" w:rsidRPr="0052678C">
        <w:rPr>
          <w:lang w:val="el-GR"/>
        </w:rPr>
        <w:t>, 2017)</w:t>
      </w:r>
      <w:r>
        <w:rPr>
          <w:lang w:val="el-GR"/>
        </w:rPr>
        <w:t>;</w:t>
      </w:r>
      <w:bookmarkStart w:id="0" w:name="_GoBack"/>
      <w:bookmarkEnd w:id="0"/>
    </w:p>
    <w:p w:rsidR="006A72A8" w:rsidRPr="00AE7B24" w:rsidRDefault="006A72A8" w:rsidP="00A21B02">
      <w:pPr>
        <w:pStyle w:val="PlainText"/>
        <w:jc w:val="both"/>
        <w:rPr>
          <w:lang w:val="el-GR"/>
        </w:rPr>
      </w:pPr>
    </w:p>
    <w:p w:rsidR="00B06E87" w:rsidRPr="00476A8F" w:rsidRDefault="00B06E87" w:rsidP="00A21B02">
      <w:pPr>
        <w:pStyle w:val="PlainText"/>
        <w:jc w:val="both"/>
        <w:rPr>
          <w:lang w:val="el-GR"/>
        </w:rPr>
      </w:pPr>
    </w:p>
    <w:p w:rsidR="007E54C8" w:rsidRPr="00050AF7" w:rsidRDefault="00B06E87">
      <w:r w:rsidRPr="00B06E87">
        <w:rPr>
          <w:b/>
          <w:lang w:val="el-GR"/>
        </w:rPr>
        <w:t>Ενδεικτική</w:t>
      </w:r>
      <w:r w:rsidRPr="00050AF7">
        <w:rPr>
          <w:b/>
        </w:rPr>
        <w:t xml:space="preserve"> </w:t>
      </w:r>
      <w:r w:rsidRPr="00B06E87">
        <w:rPr>
          <w:b/>
          <w:lang w:val="el-GR"/>
        </w:rPr>
        <w:t>Βιβλιογραφία</w:t>
      </w:r>
      <w:r w:rsidRPr="00050AF7">
        <w:t>:</w:t>
      </w:r>
    </w:p>
    <w:p w:rsidR="00AE7B24" w:rsidRPr="00FB7C00" w:rsidRDefault="00AE7B24" w:rsidP="00050AF7">
      <w:pPr>
        <w:spacing w:line="360" w:lineRule="auto"/>
        <w:jc w:val="both"/>
        <w:rPr>
          <w:rFonts w:ascii="Calibri" w:hAnsi="Calibri"/>
          <w:szCs w:val="21"/>
        </w:rPr>
      </w:pPr>
      <w:r w:rsidRPr="0052678C">
        <w:rPr>
          <w:rFonts w:ascii="Calibri" w:hAnsi="Calibri"/>
          <w:szCs w:val="21"/>
        </w:rPr>
        <w:t xml:space="preserve">Bradshaw, J., (2005). A Review of the Comparative Evidence on Child Poverty. </w:t>
      </w:r>
      <w:r w:rsidRPr="00FB7C00">
        <w:rPr>
          <w:rFonts w:ascii="Calibri" w:hAnsi="Calibri"/>
          <w:szCs w:val="21"/>
        </w:rPr>
        <w:t>The Joseph Rowntree Foundation, University of York, 2005.</w:t>
      </w:r>
    </w:p>
    <w:p w:rsidR="00FB7C00" w:rsidRPr="00050AF7" w:rsidRDefault="00FB7C00" w:rsidP="00050AF7">
      <w:pPr>
        <w:spacing w:line="360" w:lineRule="auto"/>
        <w:jc w:val="both"/>
        <w:rPr>
          <w:rFonts w:ascii="Calibri" w:hAnsi="Calibri"/>
          <w:szCs w:val="21"/>
          <w:lang w:val="el-GR"/>
        </w:rPr>
      </w:pPr>
      <w:r w:rsidRPr="00FB7C00">
        <w:rPr>
          <w:rFonts w:ascii="Calibri" w:hAnsi="Calibri"/>
          <w:szCs w:val="21"/>
        </w:rPr>
        <w:t xml:space="preserve">Leriou, E., </w:t>
      </w:r>
      <w:proofErr w:type="spellStart"/>
      <w:r w:rsidRPr="00FB7C00">
        <w:rPr>
          <w:rFonts w:ascii="Calibri" w:hAnsi="Calibri"/>
          <w:szCs w:val="21"/>
        </w:rPr>
        <w:t>Kazani</w:t>
      </w:r>
      <w:proofErr w:type="spellEnd"/>
      <w:r w:rsidRPr="00FB7C00">
        <w:rPr>
          <w:rFonts w:ascii="Calibri" w:hAnsi="Calibri"/>
          <w:szCs w:val="21"/>
        </w:rPr>
        <w:t xml:space="preserve">, A., </w:t>
      </w:r>
      <w:proofErr w:type="spellStart"/>
      <w:r w:rsidRPr="00FB7C00">
        <w:rPr>
          <w:rFonts w:ascii="Calibri" w:hAnsi="Calibri"/>
          <w:szCs w:val="21"/>
        </w:rPr>
        <w:t>Kollias</w:t>
      </w:r>
      <w:proofErr w:type="spellEnd"/>
      <w:r w:rsidRPr="00FB7C00">
        <w:rPr>
          <w:rFonts w:ascii="Calibri" w:hAnsi="Calibri"/>
          <w:szCs w:val="21"/>
        </w:rPr>
        <w:t xml:space="preserve">, A., &amp; Paraskevopoulou, C. (2020). Understanding and Measuring Child Well-Being in the Region of Attica, Greece: Round One. </w:t>
      </w:r>
      <w:r w:rsidRPr="00FB7C00">
        <w:rPr>
          <w:rFonts w:ascii="Calibri" w:hAnsi="Calibri"/>
          <w:szCs w:val="21"/>
          <w:lang w:val="el-GR"/>
        </w:rPr>
        <w:t>Child Indicators Research, 1-51.</w:t>
      </w:r>
    </w:p>
    <w:p w:rsidR="00AE7B24" w:rsidRPr="0052678C" w:rsidRDefault="00AE7B24" w:rsidP="00050AF7">
      <w:pPr>
        <w:spacing w:line="360" w:lineRule="auto"/>
        <w:jc w:val="both"/>
        <w:rPr>
          <w:rFonts w:ascii="Calibri" w:hAnsi="Calibri"/>
          <w:szCs w:val="21"/>
        </w:rPr>
      </w:pPr>
      <w:r w:rsidRPr="0052678C">
        <w:rPr>
          <w:rFonts w:ascii="Calibri" w:hAnsi="Calibri"/>
          <w:szCs w:val="21"/>
        </w:rPr>
        <w:t>Matsaganis, M. (2017). The impact of the Great Recession on child poverty in Greece. In: Cantillon B., Chzhen, Y., Handa, Y., Nolan, B. (</w:t>
      </w:r>
      <w:proofErr w:type="gramStart"/>
      <w:r w:rsidRPr="0052678C">
        <w:rPr>
          <w:rFonts w:ascii="Calibri" w:hAnsi="Calibri"/>
          <w:szCs w:val="21"/>
        </w:rPr>
        <w:t>eds</w:t>
      </w:r>
      <w:proofErr w:type="gramEnd"/>
      <w:r w:rsidRPr="0052678C">
        <w:rPr>
          <w:rFonts w:ascii="Calibri" w:hAnsi="Calibri"/>
          <w:szCs w:val="21"/>
        </w:rPr>
        <w:t>) Children of Austerity, Oxford University Press.</w:t>
      </w:r>
    </w:p>
    <w:p w:rsidR="00B06E87" w:rsidRPr="00050AF7" w:rsidRDefault="00AE7B24" w:rsidP="00050AF7">
      <w:pPr>
        <w:spacing w:line="360" w:lineRule="auto"/>
        <w:jc w:val="both"/>
        <w:rPr>
          <w:rFonts w:ascii="Calibri" w:hAnsi="Calibri"/>
          <w:szCs w:val="21"/>
          <w:lang w:val="el-GR"/>
        </w:rPr>
      </w:pPr>
      <w:r w:rsidRPr="0052678C">
        <w:rPr>
          <w:rFonts w:ascii="Calibri" w:hAnsi="Calibri"/>
          <w:szCs w:val="21"/>
        </w:rPr>
        <w:t xml:space="preserve">Ziomas D., Bouzas N., Capella A. and Konstantinidou D. (2017). ESPN Thematic Report on Progress in the implementation of the 2013 EU Recommendation on Investing in children: Breaking the cycle of disadvantage. </w:t>
      </w:r>
      <w:r w:rsidRPr="00050AF7">
        <w:rPr>
          <w:rFonts w:ascii="Calibri" w:hAnsi="Calibri"/>
          <w:szCs w:val="21"/>
          <w:lang w:val="el-GR"/>
        </w:rPr>
        <w:t xml:space="preserve">European Social Policy </w:t>
      </w:r>
      <w:proofErr w:type="spellStart"/>
      <w:r w:rsidRPr="00050AF7">
        <w:rPr>
          <w:rFonts w:ascii="Calibri" w:hAnsi="Calibri"/>
          <w:szCs w:val="21"/>
          <w:lang w:val="el-GR"/>
        </w:rPr>
        <w:t>Network</w:t>
      </w:r>
      <w:proofErr w:type="spellEnd"/>
      <w:r w:rsidRPr="00050AF7">
        <w:rPr>
          <w:rFonts w:ascii="Calibri" w:hAnsi="Calibri"/>
          <w:szCs w:val="21"/>
          <w:lang w:val="el-GR"/>
        </w:rPr>
        <w:t xml:space="preserve"> (ESPN). European Commission, </w:t>
      </w:r>
      <w:proofErr w:type="spellStart"/>
      <w:r w:rsidRPr="00050AF7">
        <w:rPr>
          <w:rFonts w:ascii="Calibri" w:hAnsi="Calibri"/>
          <w:szCs w:val="21"/>
          <w:lang w:val="el-GR"/>
        </w:rPr>
        <w:t>Brussels</w:t>
      </w:r>
      <w:proofErr w:type="spellEnd"/>
      <w:r w:rsidRPr="00050AF7">
        <w:rPr>
          <w:rFonts w:ascii="Calibri" w:hAnsi="Calibri"/>
          <w:szCs w:val="21"/>
          <w:lang w:val="el-GR"/>
        </w:rPr>
        <w:t>.</w:t>
      </w:r>
    </w:p>
    <w:sectPr w:rsidR="00B06E87" w:rsidRPr="00050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8"/>
    <w:rsid w:val="00044A88"/>
    <w:rsid w:val="00050AF7"/>
    <w:rsid w:val="00476A8F"/>
    <w:rsid w:val="0052678C"/>
    <w:rsid w:val="006A72A8"/>
    <w:rsid w:val="007E54C8"/>
    <w:rsid w:val="00824E2F"/>
    <w:rsid w:val="00A21B02"/>
    <w:rsid w:val="00A832CD"/>
    <w:rsid w:val="00A90025"/>
    <w:rsid w:val="00AE7B24"/>
    <w:rsid w:val="00B06E87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2978-6D9E-4444-B57D-3ED4BB3F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6A8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76A8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6A8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76A8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21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311</Words>
  <Characters>1802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koutsampelas</dc:creator>
  <cp:keywords/>
  <dc:description/>
  <cp:lastModifiedBy>CK</cp:lastModifiedBy>
  <cp:revision>7</cp:revision>
  <dcterms:created xsi:type="dcterms:W3CDTF">2020-04-29T13:54:00Z</dcterms:created>
  <dcterms:modified xsi:type="dcterms:W3CDTF">2020-09-16T05:31:00Z</dcterms:modified>
</cp:coreProperties>
</file>