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02" w:rsidRPr="00B06E87" w:rsidRDefault="00A21B02" w:rsidP="00A21B02">
      <w:pPr>
        <w:pStyle w:val="NormalWeb"/>
        <w:spacing w:before="200" w:beforeAutospacing="0" w:after="0" w:afterAutospacing="0" w:line="216" w:lineRule="auto"/>
        <w:jc w:val="both"/>
        <w:rPr>
          <w:sz w:val="16"/>
          <w:lang w:val="el-GR"/>
        </w:rPr>
      </w:pP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Θέμα</w:t>
      </w:r>
      <w:r w:rsidR="00B23ACA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 4</w:t>
      </w: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. </w:t>
      </w:r>
      <w:r w:rsidR="006A72A8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Η </w:t>
      </w:r>
      <w:r w:rsidR="00E2081F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εισοδηματική</w:t>
      </w:r>
      <w:r w:rsidR="00B23ACA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 ανισότητα στην Ελλάδα και συγκρίσεις με την Ε.Ε</w:t>
      </w: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.</w:t>
      </w:r>
    </w:p>
    <w:p w:rsidR="00A21B02" w:rsidRDefault="00A21B02" w:rsidP="00A21B02">
      <w:pPr>
        <w:pStyle w:val="PlainText"/>
        <w:jc w:val="both"/>
        <w:rPr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E7B24">
      <w:pPr>
        <w:pStyle w:val="PlainText"/>
        <w:spacing w:after="120" w:line="360" w:lineRule="auto"/>
        <w:jc w:val="both"/>
        <w:rPr>
          <w:b/>
          <w:lang w:val="el-GR"/>
        </w:rPr>
      </w:pPr>
      <w:r w:rsidRPr="00A21B02">
        <w:rPr>
          <w:b/>
          <w:lang w:val="el-GR"/>
        </w:rPr>
        <w:t>Σύντομες Οδηγίες:</w:t>
      </w:r>
    </w:p>
    <w:p w:rsidR="00B23ACA" w:rsidRPr="00B23ACA" w:rsidRDefault="00824E2F" w:rsidP="00AE7B24">
      <w:pPr>
        <w:pStyle w:val="PlainText"/>
        <w:spacing w:after="120" w:line="360" w:lineRule="auto"/>
        <w:jc w:val="both"/>
        <w:rPr>
          <w:lang w:val="el-GR"/>
        </w:rPr>
      </w:pPr>
      <w:r>
        <w:rPr>
          <w:lang w:val="el-GR"/>
        </w:rPr>
        <w:t>Η</w:t>
      </w:r>
      <w:r w:rsidR="00BE5AAE">
        <w:rPr>
          <w:lang w:val="el-GR"/>
        </w:rPr>
        <w:t xml:space="preserve"> </w:t>
      </w:r>
      <w:r w:rsidR="00E2081F">
        <w:rPr>
          <w:lang w:val="el-GR"/>
        </w:rPr>
        <w:t xml:space="preserve">εισοδηματική </w:t>
      </w:r>
      <w:r w:rsidR="00B23ACA">
        <w:rPr>
          <w:lang w:val="el-GR"/>
        </w:rPr>
        <w:t xml:space="preserve">ανισότητα αναφέρεται στις διαφορές εισοδήματος μεταξύ των ατόμων. Η </w:t>
      </w:r>
      <w:r w:rsidR="00E2081F">
        <w:rPr>
          <w:lang w:val="el-GR"/>
        </w:rPr>
        <w:t>εισοδηματική</w:t>
      </w:r>
      <w:r w:rsidR="00B23ACA">
        <w:rPr>
          <w:lang w:val="el-GR"/>
        </w:rPr>
        <w:t xml:space="preserve"> ανισότητα συνήθως μετράτε με </w:t>
      </w:r>
      <w:r w:rsidR="00E2081F">
        <w:rPr>
          <w:lang w:val="el-GR"/>
        </w:rPr>
        <w:t xml:space="preserve">τη χρήση διάφορων στατιστικών δεικτών με τον πιο δημοφιλή να είναι αναμφίβολα ο  </w:t>
      </w:r>
      <w:r w:rsidR="00B23ACA">
        <w:rPr>
          <w:lang w:val="el-GR"/>
        </w:rPr>
        <w:t>δείκτη</w:t>
      </w:r>
      <w:r w:rsidR="00E2081F">
        <w:rPr>
          <w:lang w:val="el-GR"/>
        </w:rPr>
        <w:t>ς</w:t>
      </w:r>
      <w:r w:rsidR="00B23ACA">
        <w:rPr>
          <w:lang w:val="el-GR"/>
        </w:rPr>
        <w:t xml:space="preserve"> </w:t>
      </w:r>
      <w:r w:rsidR="00B23ACA">
        <w:t>Gini</w:t>
      </w:r>
      <w:r w:rsidR="00B23ACA">
        <w:rPr>
          <w:lang w:val="el-GR"/>
        </w:rPr>
        <w:t xml:space="preserve">. Ο δείκτης </w:t>
      </w:r>
      <w:r w:rsidR="00B23ACA">
        <w:t>Gini</w:t>
      </w:r>
      <w:r w:rsidR="00B23ACA" w:rsidRPr="00B23ACA">
        <w:rPr>
          <w:lang w:val="el-GR"/>
        </w:rPr>
        <w:t xml:space="preserve"> </w:t>
      </w:r>
      <w:r w:rsidR="00B23ACA">
        <w:rPr>
          <w:lang w:val="el-GR"/>
        </w:rPr>
        <w:t xml:space="preserve">λαμβάνει τιμές από 0 έως 1 (ή από 0 έως 100). Η τιμή 0 αντιστοιχεί στην ακραία περίπτωση που όλοι έχουν το ίδιο εισόδημα και η τιμή 1 (ή </w:t>
      </w:r>
      <w:r w:rsidR="00E2081F">
        <w:rPr>
          <w:lang w:val="el-GR"/>
        </w:rPr>
        <w:t xml:space="preserve">αντίστοιχα </w:t>
      </w:r>
      <w:r w:rsidR="00B23ACA">
        <w:rPr>
          <w:lang w:val="el-GR"/>
        </w:rPr>
        <w:t xml:space="preserve">100) στη θεωρητική περίπτωση που ένα άτομο κατέχει όλο το εισόδημα ή πλούτο μιας κοινωνίας (βλέπε για παράδειγμα, </w:t>
      </w:r>
      <w:r w:rsidR="00E2081F">
        <w:rPr>
          <w:lang w:val="el-GR"/>
        </w:rPr>
        <w:t>Παπαθεοδώρου και Μισσός, 2013</w:t>
      </w:r>
      <w:r w:rsidR="00E2081F" w:rsidRPr="00E2081F">
        <w:rPr>
          <w:lang w:val="el-GR"/>
        </w:rPr>
        <w:t xml:space="preserve">; </w:t>
      </w:r>
      <w:r w:rsidR="00B23ACA">
        <w:rPr>
          <w:lang w:val="el-GR"/>
        </w:rPr>
        <w:t>Κουτσαμπέλας και Τσακλόγλου, 2010).</w:t>
      </w:r>
    </w:p>
    <w:p w:rsidR="00AE7B24" w:rsidRPr="00AE7B24" w:rsidRDefault="00AE7B24" w:rsidP="00AE7B24">
      <w:pPr>
        <w:pStyle w:val="PlainText"/>
        <w:spacing w:after="120" w:line="360" w:lineRule="auto"/>
        <w:jc w:val="both"/>
        <w:rPr>
          <w:lang w:val="el-GR"/>
        </w:rPr>
      </w:pPr>
      <w:r>
        <w:rPr>
          <w:lang w:val="el-GR"/>
        </w:rPr>
        <w:t xml:space="preserve">Χρησιμοποιώντας στοιχεία της </w:t>
      </w:r>
      <w:r>
        <w:t>Eurostat</w:t>
      </w:r>
      <w:r w:rsidR="00050AF7">
        <w:rPr>
          <w:lang w:val="el-GR"/>
        </w:rPr>
        <w:t xml:space="preserve"> που θα βρείτε στο φάκελο</w:t>
      </w:r>
      <w:r w:rsidRPr="00AE7B24">
        <w:rPr>
          <w:lang w:val="el-GR"/>
        </w:rPr>
        <w:t xml:space="preserve"> </w:t>
      </w:r>
      <w:r>
        <w:rPr>
          <w:lang w:val="el-GR"/>
        </w:rPr>
        <w:t xml:space="preserve">να περιγράψετε την τάση της </w:t>
      </w:r>
      <w:r w:rsidR="00E2081F">
        <w:rPr>
          <w:lang w:val="el-GR"/>
        </w:rPr>
        <w:t>ανισότητας</w:t>
      </w:r>
      <w:r w:rsidR="00BE5AAE">
        <w:rPr>
          <w:lang w:val="el-GR"/>
        </w:rPr>
        <w:t xml:space="preserve"> στην Ελλάδα τα τελευταία χρόνια καθώς και να διεξάγεται συγκρίσεις με </w:t>
      </w:r>
      <w:r>
        <w:rPr>
          <w:lang w:val="el-GR"/>
        </w:rPr>
        <w:t>άλλες ευρωπαϊκές χώρε</w:t>
      </w:r>
      <w:r w:rsidR="00BE5AAE">
        <w:rPr>
          <w:lang w:val="el-GR"/>
        </w:rPr>
        <w:t>ς (ή με τον μέσο όρο της Ε.Ε.).</w:t>
      </w:r>
      <w:r w:rsidR="00E2081F">
        <w:rPr>
          <w:lang w:val="el-GR"/>
        </w:rPr>
        <w:t xml:space="preserve"> Ποιες πολιτικές συμβάλλουν</w:t>
      </w:r>
      <w:r w:rsidR="00D73FE5">
        <w:rPr>
          <w:lang w:val="el-GR"/>
        </w:rPr>
        <w:t xml:space="preserve"> στον περιορισμό της ανισότητας;</w:t>
      </w:r>
    </w:p>
    <w:p w:rsidR="006A72A8" w:rsidRPr="00AE7B24" w:rsidRDefault="006A72A8" w:rsidP="00A21B02">
      <w:pPr>
        <w:pStyle w:val="PlainText"/>
        <w:jc w:val="both"/>
        <w:rPr>
          <w:lang w:val="el-GR"/>
        </w:rPr>
      </w:pPr>
    </w:p>
    <w:p w:rsidR="00B06E87" w:rsidRPr="00476A8F" w:rsidRDefault="00B06E87" w:rsidP="00A21B02">
      <w:pPr>
        <w:pStyle w:val="PlainText"/>
        <w:jc w:val="both"/>
        <w:rPr>
          <w:lang w:val="el-GR"/>
        </w:rPr>
      </w:pPr>
    </w:p>
    <w:p w:rsidR="007E54C8" w:rsidRPr="00D73FE5" w:rsidRDefault="00B06E87">
      <w:pPr>
        <w:rPr>
          <w:lang w:val="el-GR"/>
        </w:rPr>
      </w:pPr>
      <w:r w:rsidRPr="00B06E87">
        <w:rPr>
          <w:b/>
          <w:lang w:val="el-GR"/>
        </w:rPr>
        <w:t>Ενδεικτική</w:t>
      </w:r>
      <w:r w:rsidRPr="00D73FE5">
        <w:rPr>
          <w:b/>
          <w:lang w:val="el-GR"/>
        </w:rPr>
        <w:t xml:space="preserve"> </w:t>
      </w:r>
      <w:r w:rsidRPr="00B06E87">
        <w:rPr>
          <w:b/>
          <w:lang w:val="el-GR"/>
        </w:rPr>
        <w:t>Βιβλιογραφία</w:t>
      </w:r>
      <w:r w:rsidRPr="00D73FE5">
        <w:rPr>
          <w:lang w:val="el-GR"/>
        </w:rPr>
        <w:t>:</w:t>
      </w:r>
    </w:p>
    <w:p w:rsidR="00B23ACA" w:rsidRPr="00D73FE5" w:rsidRDefault="00B23ACA" w:rsidP="00050AF7">
      <w:pPr>
        <w:spacing w:line="360" w:lineRule="auto"/>
        <w:jc w:val="both"/>
        <w:rPr>
          <w:rFonts w:ascii="Calibri" w:hAnsi="Calibri"/>
          <w:szCs w:val="21"/>
          <w:lang w:val="el-GR"/>
        </w:rPr>
      </w:pPr>
      <w:r w:rsidRPr="00B23ACA">
        <w:rPr>
          <w:rFonts w:ascii="Calibri" w:hAnsi="Calibri"/>
          <w:szCs w:val="21"/>
          <w:lang w:val="el-GR"/>
        </w:rPr>
        <w:t xml:space="preserve">Κουτσαμπέλας Χ. και Τσακλόγλου Π. (2010). Αναδιανεμητικές επιδράσεις των εισοδημάτων σε είδος στην Ελλάδα. </w:t>
      </w:r>
      <w:r w:rsidRPr="00D73FE5">
        <w:rPr>
          <w:rFonts w:ascii="Calibri" w:hAnsi="Calibri"/>
          <w:szCs w:val="21"/>
          <w:lang w:val="el-GR"/>
        </w:rPr>
        <w:t>Ινστιτούτο Εργασίας - ΓΣΕΕ, Αθήνα, Δεκέμβριος 2010.</w:t>
      </w:r>
      <w:r w:rsidR="00D73FE5">
        <w:rPr>
          <w:rFonts w:ascii="Calibri" w:hAnsi="Calibri"/>
          <w:szCs w:val="21"/>
        </w:rPr>
        <w:t xml:space="preserve"> </w:t>
      </w:r>
      <w:r w:rsidR="00D73FE5">
        <w:rPr>
          <w:rFonts w:ascii="Calibri" w:hAnsi="Calibri"/>
          <w:szCs w:val="21"/>
          <w:lang w:val="el-GR"/>
        </w:rPr>
        <w:t xml:space="preserve">Διαθέσιμο </w:t>
      </w:r>
      <w:hyperlink r:id="rId4" w:history="1">
        <w:r w:rsidR="00D73FE5" w:rsidRPr="00D73FE5">
          <w:rPr>
            <w:rStyle w:val="Hyperlink"/>
            <w:rFonts w:ascii="Calibri" w:hAnsi="Calibri"/>
            <w:szCs w:val="21"/>
            <w:lang w:val="el-GR"/>
          </w:rPr>
          <w:t>εδώ</w:t>
        </w:r>
      </w:hyperlink>
      <w:r w:rsidR="00D73FE5">
        <w:rPr>
          <w:rFonts w:ascii="Calibri" w:hAnsi="Calibri"/>
          <w:szCs w:val="21"/>
          <w:lang w:val="el-GR"/>
        </w:rPr>
        <w:t>.</w:t>
      </w:r>
    </w:p>
    <w:p w:rsidR="00E2081F" w:rsidRPr="00E2081F" w:rsidRDefault="00E2081F" w:rsidP="00E2081F">
      <w:pPr>
        <w:spacing w:line="360" w:lineRule="auto"/>
        <w:jc w:val="both"/>
        <w:rPr>
          <w:rFonts w:ascii="Calibri" w:hAnsi="Calibri"/>
          <w:szCs w:val="21"/>
          <w:lang w:val="el-GR"/>
        </w:rPr>
      </w:pPr>
      <w:r>
        <w:rPr>
          <w:rFonts w:ascii="Calibri" w:hAnsi="Calibri"/>
          <w:szCs w:val="21"/>
          <w:lang w:val="el-GR"/>
        </w:rPr>
        <w:t xml:space="preserve">Παπαθεοδώρου Χ. και Μισσός Β. (2013). </w:t>
      </w:r>
      <w:r w:rsidRPr="00E2081F">
        <w:rPr>
          <w:rFonts w:ascii="Calibri" w:hAnsi="Calibri"/>
          <w:szCs w:val="21"/>
          <w:lang w:val="el-GR"/>
        </w:rPr>
        <w:t>Αν</w:t>
      </w:r>
      <w:r>
        <w:rPr>
          <w:rFonts w:ascii="Calibri" w:hAnsi="Calibri"/>
          <w:szCs w:val="21"/>
          <w:lang w:val="el-GR"/>
        </w:rPr>
        <w:t xml:space="preserve">ισότητα, φτώχεια και οικονομική </w:t>
      </w:r>
      <w:r w:rsidRPr="00E2081F">
        <w:rPr>
          <w:rFonts w:ascii="Calibri" w:hAnsi="Calibri"/>
          <w:szCs w:val="21"/>
          <w:lang w:val="el-GR"/>
        </w:rPr>
        <w:t>κρίση στην Ελλάδα και την ΕΕ</w:t>
      </w:r>
      <w:r w:rsidRPr="00E2081F">
        <w:rPr>
          <w:lang w:val="el-GR"/>
        </w:rPr>
        <w:t xml:space="preserve"> </w:t>
      </w:r>
      <w:r w:rsidRPr="00E2081F">
        <w:rPr>
          <w:rFonts w:ascii="Calibri" w:hAnsi="Calibri"/>
          <w:szCs w:val="21"/>
          <w:lang w:val="el-GR"/>
        </w:rPr>
        <w:t xml:space="preserve">Ινστιτούτο Εργασίας </w:t>
      </w:r>
      <w:r>
        <w:rPr>
          <w:rFonts w:ascii="Calibri" w:hAnsi="Calibri"/>
          <w:szCs w:val="21"/>
          <w:lang w:val="el-GR"/>
        </w:rPr>
        <w:t>- ΓΣΕΕ, Αθήνα, Νοέμβριος 2013</w:t>
      </w:r>
      <w:r w:rsidRPr="00E2081F">
        <w:rPr>
          <w:rFonts w:ascii="Calibri" w:hAnsi="Calibri"/>
          <w:szCs w:val="21"/>
          <w:lang w:val="el-GR"/>
        </w:rPr>
        <w:t>.</w:t>
      </w:r>
      <w:bookmarkStart w:id="0" w:name="_GoBack"/>
      <w:bookmarkEnd w:id="0"/>
    </w:p>
    <w:sectPr w:rsidR="00E2081F" w:rsidRPr="00E20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8"/>
    <w:rsid w:val="00044A88"/>
    <w:rsid w:val="00050AF7"/>
    <w:rsid w:val="00476A8F"/>
    <w:rsid w:val="005E777B"/>
    <w:rsid w:val="006A72A8"/>
    <w:rsid w:val="007E54C8"/>
    <w:rsid w:val="00824E2F"/>
    <w:rsid w:val="00A21B02"/>
    <w:rsid w:val="00A832CD"/>
    <w:rsid w:val="00AE7B24"/>
    <w:rsid w:val="00B06E87"/>
    <w:rsid w:val="00B23ACA"/>
    <w:rsid w:val="00BE5AAE"/>
    <w:rsid w:val="00D73FE5"/>
    <w:rsid w:val="00E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02978-6D9E-4444-B57D-3ED4BB3F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A8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6A8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6A8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76A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ublication/331153668_Oi_Anadianemetikes_Epidraseis_ton_Eisodematon_se_Eidos_sten_El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koutsampelas</dc:creator>
  <cp:keywords/>
  <dc:description/>
  <cp:lastModifiedBy>christos koutsampelas</cp:lastModifiedBy>
  <cp:revision>9</cp:revision>
  <dcterms:created xsi:type="dcterms:W3CDTF">2020-04-29T13:54:00Z</dcterms:created>
  <dcterms:modified xsi:type="dcterms:W3CDTF">2020-04-29T17:49:00Z</dcterms:modified>
</cp:coreProperties>
</file>