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B02" w:rsidRPr="00B06E87" w:rsidRDefault="00A21B02" w:rsidP="00A21B02">
      <w:pPr>
        <w:pStyle w:val="NormalWeb"/>
        <w:spacing w:before="200" w:beforeAutospacing="0" w:after="0" w:afterAutospacing="0" w:line="216" w:lineRule="auto"/>
        <w:jc w:val="both"/>
        <w:rPr>
          <w:sz w:val="16"/>
          <w:lang w:val="el-GR"/>
        </w:rPr>
      </w:pPr>
      <w:r w:rsidRPr="00B06E87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56"/>
          <w:lang w:val="el-GR"/>
        </w:rPr>
        <w:t>Θέμα</w:t>
      </w:r>
      <w:r w:rsidR="00A53136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56"/>
          <w:lang w:val="el-GR"/>
        </w:rPr>
        <w:t xml:space="preserve"> </w:t>
      </w:r>
      <w:r w:rsidR="00A53136" w:rsidRPr="00A53136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56"/>
          <w:lang w:val="el-GR"/>
        </w:rPr>
        <w:t>5</w:t>
      </w:r>
      <w:r w:rsidRPr="00B06E87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56"/>
          <w:lang w:val="el-GR"/>
        </w:rPr>
        <w:t xml:space="preserve">. </w:t>
      </w:r>
      <w:r w:rsidR="006A72A8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56"/>
          <w:lang w:val="el-GR"/>
        </w:rPr>
        <w:t xml:space="preserve">Η </w:t>
      </w:r>
      <w:r w:rsidR="00A53136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56"/>
          <w:lang w:val="el-GR"/>
        </w:rPr>
        <w:t>φτώχεια των εργαζομένων</w:t>
      </w:r>
      <w:r w:rsidRPr="00B06E87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56"/>
          <w:lang w:val="el-GR"/>
        </w:rPr>
        <w:t>.</w:t>
      </w:r>
    </w:p>
    <w:p w:rsidR="00A21B02" w:rsidRDefault="00A21B02" w:rsidP="00A21B02">
      <w:pPr>
        <w:pStyle w:val="PlainText"/>
        <w:jc w:val="both"/>
        <w:rPr>
          <w:lang w:val="el-GR"/>
        </w:rPr>
      </w:pPr>
    </w:p>
    <w:p w:rsidR="00A21B02" w:rsidRDefault="00A21B02" w:rsidP="00A21B02">
      <w:pPr>
        <w:pStyle w:val="PlainText"/>
        <w:jc w:val="both"/>
        <w:rPr>
          <w:b/>
          <w:lang w:val="el-GR"/>
        </w:rPr>
      </w:pPr>
    </w:p>
    <w:p w:rsidR="00A21B02" w:rsidRDefault="00A21B02" w:rsidP="00A21B02">
      <w:pPr>
        <w:pStyle w:val="PlainText"/>
        <w:jc w:val="both"/>
        <w:rPr>
          <w:b/>
          <w:lang w:val="el-GR"/>
        </w:rPr>
      </w:pPr>
    </w:p>
    <w:p w:rsidR="00A21B02" w:rsidRDefault="00A21B02" w:rsidP="00A21B02">
      <w:pPr>
        <w:pStyle w:val="PlainText"/>
        <w:jc w:val="both"/>
        <w:rPr>
          <w:b/>
          <w:lang w:val="el-GR"/>
        </w:rPr>
      </w:pPr>
    </w:p>
    <w:p w:rsidR="00A21B02" w:rsidRDefault="00A21B02" w:rsidP="00AE7B24">
      <w:pPr>
        <w:pStyle w:val="PlainText"/>
        <w:spacing w:after="120" w:line="360" w:lineRule="auto"/>
        <w:jc w:val="both"/>
        <w:rPr>
          <w:b/>
          <w:lang w:val="el-GR"/>
        </w:rPr>
      </w:pPr>
      <w:r w:rsidRPr="00A21B02">
        <w:rPr>
          <w:b/>
          <w:lang w:val="el-GR"/>
        </w:rPr>
        <w:t>Σύντομες Οδηγίες:</w:t>
      </w:r>
    </w:p>
    <w:p w:rsidR="00A53136" w:rsidRPr="00A53136" w:rsidRDefault="00824E2F" w:rsidP="00AE7B24">
      <w:pPr>
        <w:pStyle w:val="PlainText"/>
        <w:spacing w:after="120" w:line="360" w:lineRule="auto"/>
        <w:jc w:val="both"/>
        <w:rPr>
          <w:lang w:val="el-GR"/>
        </w:rPr>
      </w:pPr>
      <w:r>
        <w:rPr>
          <w:lang w:val="el-GR"/>
        </w:rPr>
        <w:t>Η</w:t>
      </w:r>
      <w:r w:rsidR="00BE5AAE">
        <w:rPr>
          <w:lang w:val="el-GR"/>
        </w:rPr>
        <w:t xml:space="preserve"> </w:t>
      </w:r>
      <w:r w:rsidR="00A53136">
        <w:rPr>
          <w:lang w:val="el-GR"/>
        </w:rPr>
        <w:t>φτώχεια των εργαζόμενων</w:t>
      </w:r>
      <w:r w:rsidR="00B23ACA">
        <w:rPr>
          <w:lang w:val="el-GR"/>
        </w:rPr>
        <w:t xml:space="preserve"> αναφέρεται </w:t>
      </w:r>
      <w:r w:rsidR="00A53136">
        <w:rPr>
          <w:lang w:val="el-GR"/>
        </w:rPr>
        <w:t>στην περίπτωση ατόμων που</w:t>
      </w:r>
      <w:r w:rsidR="00A53136" w:rsidRPr="00A53136">
        <w:rPr>
          <w:lang w:val="el-GR"/>
        </w:rPr>
        <w:t>,</w:t>
      </w:r>
      <w:r w:rsidR="00A53136">
        <w:rPr>
          <w:lang w:val="el-GR"/>
        </w:rPr>
        <w:t xml:space="preserve"> παρότι εργάζονται</w:t>
      </w:r>
      <w:r w:rsidR="00A53136" w:rsidRPr="00A53136">
        <w:rPr>
          <w:lang w:val="el-GR"/>
        </w:rPr>
        <w:t>,</w:t>
      </w:r>
      <w:r w:rsidR="00A53136">
        <w:rPr>
          <w:lang w:val="el-GR"/>
        </w:rPr>
        <w:t xml:space="preserve"> το εισόδημα τους δεν ξεπερνάει το όριο της φτώχειας.</w:t>
      </w:r>
      <w:r w:rsidR="00B23ACA">
        <w:rPr>
          <w:lang w:val="el-GR"/>
        </w:rPr>
        <w:t xml:space="preserve"> </w:t>
      </w:r>
      <w:r w:rsidR="00A53136">
        <w:rPr>
          <w:lang w:val="el-GR"/>
        </w:rPr>
        <w:t>Η φτώχεια των εργαζομένων είναι ένα πολυσύνθετο κοινωνικο-οικονομικό φαινόμενο</w:t>
      </w:r>
      <w:r w:rsidR="00A53136" w:rsidRPr="00A53136">
        <w:rPr>
          <w:lang w:val="el-GR"/>
        </w:rPr>
        <w:t xml:space="preserve"> </w:t>
      </w:r>
      <w:r w:rsidR="00A53136">
        <w:rPr>
          <w:lang w:val="el-GR"/>
        </w:rPr>
        <w:t>που συσχετίζεται με παράγοντες όπως το φύλο, η εκπαίδευση, η δομή του νοικοκυριού καθώς και οι συνθήκες της αγοράς εργασίες (</w:t>
      </w:r>
      <w:r w:rsidR="00A53136">
        <w:t>Koutsampelas</w:t>
      </w:r>
      <w:r w:rsidR="00A53136" w:rsidRPr="00A53136">
        <w:rPr>
          <w:lang w:val="el-GR"/>
        </w:rPr>
        <w:t xml:space="preserve"> </w:t>
      </w:r>
      <w:r w:rsidR="00A53136">
        <w:t>et</w:t>
      </w:r>
      <w:r w:rsidR="00A53136" w:rsidRPr="00A53136">
        <w:rPr>
          <w:lang w:val="el-GR"/>
        </w:rPr>
        <w:t xml:space="preserve"> </w:t>
      </w:r>
      <w:r w:rsidR="00A53136">
        <w:t>al</w:t>
      </w:r>
      <w:r w:rsidR="00A53136" w:rsidRPr="00A53136">
        <w:rPr>
          <w:lang w:val="el-GR"/>
        </w:rPr>
        <w:t xml:space="preserve">, 2019; </w:t>
      </w:r>
      <w:r w:rsidR="00A53136">
        <w:t>Eurofound</w:t>
      </w:r>
      <w:r w:rsidR="00A53136" w:rsidRPr="00A53136">
        <w:rPr>
          <w:lang w:val="el-GR"/>
        </w:rPr>
        <w:t>, 2010).</w:t>
      </w:r>
    </w:p>
    <w:p w:rsidR="00AE7B24" w:rsidRPr="00AE7B24" w:rsidRDefault="00AE7B24" w:rsidP="00AE7B24">
      <w:pPr>
        <w:pStyle w:val="PlainText"/>
        <w:spacing w:after="120" w:line="360" w:lineRule="auto"/>
        <w:jc w:val="both"/>
        <w:rPr>
          <w:lang w:val="el-GR"/>
        </w:rPr>
      </w:pPr>
      <w:r>
        <w:rPr>
          <w:lang w:val="el-GR"/>
        </w:rPr>
        <w:t xml:space="preserve">Χρησιμοποιώντας στοιχεία της </w:t>
      </w:r>
      <w:r>
        <w:t>Eurostat</w:t>
      </w:r>
      <w:r w:rsidR="00050AF7">
        <w:rPr>
          <w:lang w:val="el-GR"/>
        </w:rPr>
        <w:t xml:space="preserve"> που θα βρείτε στο φάκελο</w:t>
      </w:r>
      <w:r w:rsidRPr="00AE7B24">
        <w:rPr>
          <w:lang w:val="el-GR"/>
        </w:rPr>
        <w:t xml:space="preserve"> </w:t>
      </w:r>
      <w:r>
        <w:rPr>
          <w:lang w:val="el-GR"/>
        </w:rPr>
        <w:t xml:space="preserve">να περιγράψετε την τάση της </w:t>
      </w:r>
      <w:r w:rsidR="00A53136">
        <w:rPr>
          <w:lang w:val="el-GR"/>
        </w:rPr>
        <w:t>φτώχειας των εργαζομένων</w:t>
      </w:r>
      <w:r w:rsidR="00BE5AAE">
        <w:rPr>
          <w:lang w:val="el-GR"/>
        </w:rPr>
        <w:t xml:space="preserve"> τα τελευταία</w:t>
      </w:r>
      <w:r w:rsidR="00A53136">
        <w:rPr>
          <w:lang w:val="el-GR"/>
        </w:rPr>
        <w:t xml:space="preserve"> χρόνια </w:t>
      </w:r>
      <w:r w:rsidR="00A829EE">
        <w:rPr>
          <w:lang w:val="el-GR"/>
        </w:rPr>
        <w:t xml:space="preserve">στην Ελλάδα </w:t>
      </w:r>
      <w:r w:rsidR="00A53136">
        <w:rPr>
          <w:lang w:val="el-GR"/>
        </w:rPr>
        <w:t xml:space="preserve">καθώς και να διεξάγετε </w:t>
      </w:r>
      <w:r w:rsidR="00BE5AAE">
        <w:rPr>
          <w:lang w:val="el-GR"/>
        </w:rPr>
        <w:t xml:space="preserve">συγκρίσεις με </w:t>
      </w:r>
      <w:r>
        <w:rPr>
          <w:lang w:val="el-GR"/>
        </w:rPr>
        <w:t>άλλες ευρωπαϊκές χώρε</w:t>
      </w:r>
      <w:r w:rsidR="00BE5AAE">
        <w:rPr>
          <w:lang w:val="el-GR"/>
        </w:rPr>
        <w:t>ς (ή με τον μέσο όρο της Ε.Ε.).</w:t>
      </w:r>
      <w:r w:rsidR="00E2081F">
        <w:rPr>
          <w:lang w:val="el-GR"/>
        </w:rPr>
        <w:t xml:space="preserve"> Ποιες πολιτικές συμβάλλουν στον περιορισμό της </w:t>
      </w:r>
      <w:r w:rsidR="00A53136">
        <w:rPr>
          <w:lang w:val="el-GR"/>
        </w:rPr>
        <w:t>φτώχειας των εργαζομένων;</w:t>
      </w:r>
    </w:p>
    <w:p w:rsidR="006A72A8" w:rsidRPr="00AE7B24" w:rsidRDefault="006A72A8" w:rsidP="00A21B02">
      <w:pPr>
        <w:pStyle w:val="PlainText"/>
        <w:jc w:val="both"/>
        <w:rPr>
          <w:lang w:val="el-GR"/>
        </w:rPr>
      </w:pPr>
    </w:p>
    <w:p w:rsidR="00B06E87" w:rsidRPr="00476A8F" w:rsidRDefault="00B06E87" w:rsidP="00A21B02">
      <w:pPr>
        <w:pStyle w:val="PlainText"/>
        <w:jc w:val="both"/>
        <w:rPr>
          <w:lang w:val="el-GR"/>
        </w:rPr>
      </w:pPr>
    </w:p>
    <w:p w:rsidR="007E54C8" w:rsidRPr="00A53136" w:rsidRDefault="00B06E87">
      <w:pPr>
        <w:rPr>
          <w:lang w:val="el-GR"/>
        </w:rPr>
      </w:pPr>
      <w:r w:rsidRPr="00B06E87">
        <w:rPr>
          <w:b/>
          <w:lang w:val="el-GR"/>
        </w:rPr>
        <w:t>Ενδεικτική</w:t>
      </w:r>
      <w:r w:rsidRPr="00A53136">
        <w:rPr>
          <w:b/>
          <w:lang w:val="el-GR"/>
        </w:rPr>
        <w:t xml:space="preserve"> </w:t>
      </w:r>
      <w:r w:rsidRPr="00B06E87">
        <w:rPr>
          <w:b/>
          <w:lang w:val="el-GR"/>
        </w:rPr>
        <w:t>Βιβλιογραφία</w:t>
      </w:r>
      <w:r w:rsidRPr="00A53136">
        <w:rPr>
          <w:lang w:val="el-GR"/>
        </w:rPr>
        <w:t>:</w:t>
      </w:r>
    </w:p>
    <w:p w:rsidR="00A53136" w:rsidRDefault="00A53136" w:rsidP="00A53136">
      <w:pPr>
        <w:spacing w:before="40" w:after="40" w:line="276" w:lineRule="auto"/>
        <w:jc w:val="both"/>
      </w:pPr>
      <w:r w:rsidRPr="00A829EE">
        <w:rPr>
          <w:rFonts w:ascii="Calibri" w:hAnsi="Calibri"/>
          <w:szCs w:val="21"/>
        </w:rPr>
        <w:t>Koutsampelas</w:t>
      </w:r>
      <w:r w:rsidRPr="00A53136">
        <w:rPr>
          <w:rFonts w:cstheme="minorHAnsi"/>
        </w:rPr>
        <w:t>, C., Andreou, S.N, and V. Boziani (2019). In-work poverty in Europe – Cyprus. European Social Policy Network (ESPNS), Brussels: European Commission.</w:t>
      </w:r>
      <w:r w:rsidRPr="00A53136">
        <w:t xml:space="preserve"> </w:t>
      </w:r>
      <w:hyperlink r:id="rId5" w:history="1">
        <w:r w:rsidRPr="00A53136">
          <w:rPr>
            <w:color w:val="0000FF"/>
            <w:u w:val="single"/>
          </w:rPr>
          <w:t>https://www.researchgate.net/publication/333356652_ESPN_Thematic_Report_on_In-work_poverty_-_Cyprus</w:t>
        </w:r>
      </w:hyperlink>
    </w:p>
    <w:p w:rsidR="00A53136" w:rsidRDefault="00A53136" w:rsidP="00A53136">
      <w:pPr>
        <w:spacing w:before="40" w:after="40" w:line="276" w:lineRule="auto"/>
        <w:jc w:val="both"/>
        <w:rPr>
          <w:rFonts w:ascii="Arial" w:hAnsi="Arial" w:cs="Arial"/>
          <w:color w:val="111111"/>
          <w:sz w:val="21"/>
          <w:szCs w:val="21"/>
          <w:shd w:val="clear" w:color="auto" w:fill="FFFFFF"/>
        </w:rPr>
      </w:pPr>
    </w:p>
    <w:p w:rsidR="00A53136" w:rsidRPr="00A829EE" w:rsidRDefault="00A53136" w:rsidP="00A53136">
      <w:pPr>
        <w:spacing w:before="40" w:after="40" w:line="276" w:lineRule="auto"/>
        <w:jc w:val="both"/>
        <w:rPr>
          <w:rFonts w:ascii="Calibri" w:hAnsi="Calibri"/>
          <w:szCs w:val="21"/>
        </w:rPr>
      </w:pPr>
      <w:r w:rsidRPr="00A829EE">
        <w:rPr>
          <w:rFonts w:ascii="Calibri" w:hAnsi="Calibri"/>
          <w:szCs w:val="21"/>
        </w:rPr>
        <w:t xml:space="preserve">Eurofound, </w:t>
      </w:r>
      <w:r w:rsidR="00A829EE" w:rsidRPr="00A829EE">
        <w:rPr>
          <w:rFonts w:ascii="Calibri" w:hAnsi="Calibri"/>
          <w:szCs w:val="21"/>
        </w:rPr>
        <w:t xml:space="preserve">(2010). </w:t>
      </w:r>
      <w:r w:rsidRPr="00A829EE">
        <w:rPr>
          <w:rFonts w:ascii="Calibri" w:hAnsi="Calibri"/>
          <w:szCs w:val="21"/>
        </w:rPr>
        <w:t>Working poor in Europe, Publications Office of the European Union, Luxembourg, 2010.</w:t>
      </w:r>
      <w:bookmarkStart w:id="0" w:name="_GoBack"/>
      <w:bookmarkEnd w:id="0"/>
    </w:p>
    <w:sectPr w:rsidR="00A53136" w:rsidRPr="00A829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A3E0C"/>
    <w:multiLevelType w:val="hybridMultilevel"/>
    <w:tmpl w:val="346EC6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88"/>
    <w:rsid w:val="00044A88"/>
    <w:rsid w:val="00050AF7"/>
    <w:rsid w:val="00476A8F"/>
    <w:rsid w:val="005E777B"/>
    <w:rsid w:val="006A72A8"/>
    <w:rsid w:val="007E54C8"/>
    <w:rsid w:val="00824E2F"/>
    <w:rsid w:val="00A21B02"/>
    <w:rsid w:val="00A53136"/>
    <w:rsid w:val="00A829EE"/>
    <w:rsid w:val="00A832CD"/>
    <w:rsid w:val="00AE7B24"/>
    <w:rsid w:val="00B06E87"/>
    <w:rsid w:val="00B23ACA"/>
    <w:rsid w:val="00BE5AAE"/>
    <w:rsid w:val="00E2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F02978-6D9E-4444-B57D-3ED4BB3F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6A8F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76A8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6A8F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76A8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21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531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1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searchgate.net/publication/333356652_ESPN_Thematic_Report_on_In-work_poverty_-_Cypr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koutsampelas</dc:creator>
  <cp:keywords/>
  <dc:description/>
  <cp:lastModifiedBy>christos koutsampelas</cp:lastModifiedBy>
  <cp:revision>10</cp:revision>
  <dcterms:created xsi:type="dcterms:W3CDTF">2020-04-29T13:54:00Z</dcterms:created>
  <dcterms:modified xsi:type="dcterms:W3CDTF">2020-04-29T17:51:00Z</dcterms:modified>
</cp:coreProperties>
</file>