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13" w:rsidRDefault="002D0113" w:rsidP="002D0113">
      <w:pPr>
        <w:pStyle w:val="a3"/>
        <w:jc w:val="center"/>
        <w:rPr>
          <w:rFonts w:ascii="Times New Roman" w:hAnsi="Times New Roman"/>
          <w:b/>
          <w:caps/>
          <w:sz w:val="28"/>
          <w:szCs w:val="28"/>
        </w:rPr>
      </w:pPr>
      <w:r>
        <w:rPr>
          <w:noProof/>
        </w:rPr>
        <w:drawing>
          <wp:anchor distT="0" distB="0" distL="114300" distR="114300" simplePos="0" relativeHeight="251658240" behindDoc="0" locked="0" layoutInCell="1" allowOverlap="1">
            <wp:simplePos x="0" y="0"/>
            <wp:positionH relativeFrom="column">
              <wp:posOffset>689610</wp:posOffset>
            </wp:positionH>
            <wp:positionV relativeFrom="paragraph">
              <wp:posOffset>-274320</wp:posOffset>
            </wp:positionV>
            <wp:extent cx="671830" cy="670560"/>
            <wp:effectExtent l="19050" t="0" r="0" b="0"/>
            <wp:wrapNone/>
            <wp:docPr id="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8" cstate="print"/>
                    <a:srcRect/>
                    <a:stretch>
                      <a:fillRect/>
                    </a:stretch>
                  </pic:blipFill>
                  <pic:spPr bwMode="auto">
                    <a:xfrm>
                      <a:off x="0" y="0"/>
                      <a:ext cx="671830" cy="670560"/>
                    </a:xfrm>
                    <a:prstGeom prst="rect">
                      <a:avLst/>
                    </a:prstGeom>
                    <a:noFill/>
                  </pic:spPr>
                </pic:pic>
              </a:graphicData>
            </a:graphic>
          </wp:anchor>
        </w:drawing>
      </w:r>
      <w:r>
        <w:rPr>
          <w:rFonts w:ascii="Times New Roman" w:hAnsi="Times New Roman"/>
          <w:b/>
          <w:caps/>
          <w:sz w:val="28"/>
          <w:szCs w:val="28"/>
        </w:rPr>
        <w:t>ΠΑΝΕΠΙΣΤΗΜΙΟ ΠΕΛΟΠΟΝΝΗΣΟΥ</w:t>
      </w:r>
    </w:p>
    <w:p w:rsidR="002D0113" w:rsidRDefault="002D0113" w:rsidP="002D0113">
      <w:pPr>
        <w:pStyle w:val="a3"/>
        <w:jc w:val="center"/>
        <w:rPr>
          <w:rFonts w:ascii="Times New Roman" w:hAnsi="Times New Roman"/>
          <w:b/>
          <w:caps/>
          <w:sz w:val="28"/>
          <w:szCs w:val="28"/>
        </w:rPr>
      </w:pPr>
      <w:r>
        <w:rPr>
          <w:rFonts w:ascii="Times New Roman" w:hAnsi="Times New Roman"/>
          <w:b/>
          <w:caps/>
          <w:sz w:val="28"/>
          <w:szCs w:val="28"/>
        </w:rPr>
        <w:t>ΣΧΟΛΗ ΚΟΙΝΩΝΙΚΩΝ ΕΠΙΣΤΗΜΩΝ</w:t>
      </w:r>
    </w:p>
    <w:p w:rsidR="002D0113" w:rsidRDefault="002D0113" w:rsidP="002D0113">
      <w:pPr>
        <w:pStyle w:val="a3"/>
        <w:jc w:val="center"/>
        <w:rPr>
          <w:rFonts w:ascii="Times New Roman" w:hAnsi="Times New Roman"/>
          <w:b/>
          <w:caps/>
          <w:sz w:val="28"/>
          <w:szCs w:val="28"/>
        </w:rPr>
      </w:pPr>
      <w:r>
        <w:rPr>
          <w:rFonts w:ascii="Times New Roman" w:hAnsi="Times New Roman"/>
          <w:b/>
          <w:caps/>
          <w:sz w:val="28"/>
          <w:szCs w:val="28"/>
        </w:rPr>
        <w:t>ΤΜΗΜΑ ΚΟΙΝΩΝΙΚΗΣ ΚΑΙ ΕΚΠΑΙΔΕΥΤΙΚΗΣ ΠΟΛΙΤΙΚΗΣ</w:t>
      </w:r>
    </w:p>
    <w:p w:rsidR="002D0113" w:rsidRDefault="002D0113" w:rsidP="002D0113">
      <w:pPr>
        <w:pStyle w:val="a3"/>
        <w:jc w:val="center"/>
        <w:rPr>
          <w:rFonts w:ascii="Times New Roman" w:hAnsi="Times New Roman"/>
          <w:b/>
          <w:caps/>
          <w:sz w:val="28"/>
          <w:szCs w:val="28"/>
        </w:rPr>
      </w:pPr>
    </w:p>
    <w:p w:rsidR="002D0113" w:rsidRDefault="002D0113" w:rsidP="002D0113">
      <w:pPr>
        <w:pStyle w:val="a3"/>
        <w:jc w:val="center"/>
        <w:rPr>
          <w:rFonts w:ascii="Times New Roman" w:hAnsi="Times New Roman"/>
          <w:b/>
          <w:caps/>
          <w:sz w:val="28"/>
          <w:szCs w:val="28"/>
        </w:rPr>
      </w:pPr>
    </w:p>
    <w:p w:rsidR="002D0113" w:rsidRDefault="002D0113" w:rsidP="002D0113">
      <w:pPr>
        <w:pStyle w:val="a3"/>
        <w:jc w:val="center"/>
        <w:rPr>
          <w:rFonts w:ascii="Times New Roman" w:hAnsi="Times New Roman"/>
          <w:b/>
          <w:caps/>
          <w:sz w:val="28"/>
          <w:szCs w:val="28"/>
        </w:rPr>
      </w:pPr>
      <w:r>
        <w:rPr>
          <w:rFonts w:ascii="Times New Roman" w:hAnsi="Times New Roman"/>
          <w:b/>
          <w:caps/>
          <w:sz w:val="28"/>
          <w:szCs w:val="28"/>
        </w:rPr>
        <w:t>Πρόγραμμα μεταπτυχιακων σπουδων</w:t>
      </w:r>
    </w:p>
    <w:p w:rsidR="002D0113" w:rsidRDefault="002D0113" w:rsidP="002D0113">
      <w:pPr>
        <w:pStyle w:val="a3"/>
        <w:jc w:val="center"/>
        <w:rPr>
          <w:rFonts w:ascii="Times New Roman" w:hAnsi="Times New Roman"/>
          <w:b/>
          <w:caps/>
          <w:sz w:val="28"/>
          <w:szCs w:val="28"/>
        </w:rPr>
      </w:pPr>
      <w:r>
        <w:rPr>
          <w:rFonts w:ascii="Times New Roman" w:hAnsi="Times New Roman"/>
          <w:b/>
          <w:sz w:val="28"/>
          <w:szCs w:val="28"/>
        </w:rPr>
        <w:t>ΕΚΠΑΙΔΕΥΤΙΚΑ ΠΡΟΓΡΑΜΜΑΤΑ ΚΑΙ ΥΛΙΚΟ (ΣΥΜΒΑΤΙΚΕΣ ΚΑΙ e-ΜΟΡΦΕΣ): ΠΟΛΙΤΙΚΕΣ ΚΑΙ ΠΡΑΚΤΙΚΕΣ</w:t>
      </w:r>
    </w:p>
    <w:p w:rsidR="002D0113" w:rsidRDefault="002D0113" w:rsidP="002D0113">
      <w:pPr>
        <w:rPr>
          <w:rFonts w:ascii="Times New Roman" w:hAnsi="Times New Roman" w:cs="Times New Roman"/>
          <w:sz w:val="28"/>
          <w:szCs w:val="28"/>
          <w:lang w:val="el-GR"/>
        </w:rPr>
      </w:pPr>
    </w:p>
    <w:p w:rsidR="002D0113" w:rsidRDefault="002D0113" w:rsidP="002D0113">
      <w:pPr>
        <w:rPr>
          <w:rFonts w:ascii="Times New Roman" w:hAnsi="Times New Roman" w:cs="Times New Roman"/>
          <w:sz w:val="28"/>
          <w:szCs w:val="28"/>
          <w:lang w:val="el-GR"/>
        </w:rPr>
      </w:pPr>
    </w:p>
    <w:tbl>
      <w:tblPr>
        <w:tblW w:w="5000" w:type="pct"/>
        <w:jc w:val="center"/>
        <w:tblLook w:val="00A0"/>
      </w:tblPr>
      <w:tblGrid>
        <w:gridCol w:w="9576"/>
      </w:tblGrid>
      <w:tr w:rsidR="002D0113" w:rsidTr="002D0113">
        <w:trPr>
          <w:trHeight w:val="2880"/>
          <w:jc w:val="center"/>
        </w:trPr>
        <w:tc>
          <w:tcPr>
            <w:tcW w:w="5000" w:type="pct"/>
          </w:tcPr>
          <w:p w:rsidR="002D0113" w:rsidRPr="002D0113" w:rsidRDefault="002D0113">
            <w:pPr>
              <w:jc w:val="center"/>
              <w:rPr>
                <w:rFonts w:ascii="Times New Roman" w:hAnsi="Times New Roman" w:cs="Times New Roman"/>
                <w:sz w:val="28"/>
                <w:szCs w:val="28"/>
                <w:lang w:val="el-GR"/>
              </w:rPr>
            </w:pPr>
            <w:r>
              <w:rPr>
                <w:rFonts w:ascii="Times New Roman" w:hAnsi="Times New Roman" w:cs="Times New Roman"/>
                <w:b/>
                <w:bCs/>
                <w:sz w:val="28"/>
                <w:szCs w:val="28"/>
                <w:lang w:val="el-GR"/>
              </w:rPr>
              <w:t>Μάθημα</w:t>
            </w:r>
            <w:r>
              <w:rPr>
                <w:rFonts w:ascii="Times New Roman" w:hAnsi="Times New Roman" w:cs="Times New Roman"/>
                <w:b/>
                <w:caps/>
                <w:sz w:val="28"/>
                <w:szCs w:val="28"/>
                <w:lang w:val="el-GR"/>
              </w:rPr>
              <w:t xml:space="preserve">: </w:t>
            </w:r>
            <w:r>
              <w:rPr>
                <w:rFonts w:ascii="Times New Roman" w:hAnsi="Times New Roman" w:cs="Times New Roman"/>
                <w:b/>
                <w:bCs/>
                <w:sz w:val="28"/>
                <w:szCs w:val="28"/>
                <w:lang w:val="el-GR"/>
              </w:rPr>
              <w:t>Η θέσμιση της Σχολικής Αξιολόγησης</w:t>
            </w:r>
            <w:r w:rsidRPr="002D0113">
              <w:rPr>
                <w:rFonts w:ascii="Times New Roman" w:hAnsi="Times New Roman" w:cs="Times New Roman"/>
                <w:b/>
                <w:bCs/>
                <w:sz w:val="28"/>
                <w:szCs w:val="28"/>
                <w:lang w:val="el-GR"/>
              </w:rPr>
              <w:t xml:space="preserve">: </w:t>
            </w:r>
            <w:r>
              <w:rPr>
                <w:rFonts w:ascii="Times New Roman" w:hAnsi="Times New Roman" w:cs="Times New Roman"/>
                <w:b/>
                <w:bCs/>
                <w:sz w:val="28"/>
                <w:szCs w:val="28"/>
                <w:lang w:val="el-GR"/>
              </w:rPr>
              <w:t>Κοινωνιολογικές Προσεγγίσεις Εκπαιδευτικών Πολιτικών</w:t>
            </w:r>
          </w:p>
          <w:p w:rsidR="002D0113" w:rsidRDefault="002D0113" w:rsidP="002D0113">
            <w:pPr>
              <w:rPr>
                <w:rFonts w:ascii="Times New Roman" w:hAnsi="Times New Roman" w:cs="Times New Roman"/>
                <w:b/>
                <w:bCs/>
                <w:iCs/>
                <w:sz w:val="28"/>
                <w:szCs w:val="28"/>
                <w:lang w:val="el-GR"/>
              </w:rPr>
            </w:pPr>
          </w:p>
          <w:p w:rsidR="002D0113" w:rsidRDefault="002D0113">
            <w:pPr>
              <w:jc w:val="center"/>
              <w:rPr>
                <w:rFonts w:ascii="Times New Roman" w:hAnsi="Times New Roman" w:cs="Times New Roman"/>
                <w:sz w:val="28"/>
                <w:szCs w:val="28"/>
                <w:lang w:val="el-GR"/>
              </w:rPr>
            </w:pPr>
          </w:p>
          <w:p w:rsidR="002D0113" w:rsidRDefault="002D0113">
            <w:pPr>
              <w:pStyle w:val="a3"/>
              <w:spacing w:line="276" w:lineRule="auto"/>
              <w:jc w:val="center"/>
              <w:rPr>
                <w:rFonts w:ascii="Times New Roman" w:hAnsi="Times New Roman"/>
                <w:b/>
                <w:caps/>
                <w:sz w:val="28"/>
                <w:szCs w:val="28"/>
              </w:rPr>
            </w:pPr>
            <w:r>
              <w:rPr>
                <w:rFonts w:ascii="Times New Roman" w:hAnsi="Times New Roman"/>
                <w:b/>
                <w:sz w:val="28"/>
                <w:szCs w:val="28"/>
              </w:rPr>
              <w:t>Διδάσκουσα: Τσακίρη</w:t>
            </w:r>
            <w:r>
              <w:rPr>
                <w:rFonts w:ascii="Times New Roman" w:hAnsi="Times New Roman"/>
                <w:b/>
                <w:sz w:val="28"/>
                <w:szCs w:val="28"/>
                <w:lang w:val="en-US"/>
              </w:rPr>
              <w:t xml:space="preserve"> </w:t>
            </w:r>
            <w:r>
              <w:rPr>
                <w:rFonts w:ascii="Times New Roman" w:hAnsi="Times New Roman"/>
                <w:b/>
                <w:sz w:val="28"/>
                <w:szCs w:val="28"/>
              </w:rPr>
              <w:t>Δέσποινα</w:t>
            </w:r>
          </w:p>
          <w:p w:rsidR="002D0113" w:rsidRDefault="002D0113">
            <w:pPr>
              <w:pStyle w:val="a3"/>
              <w:spacing w:line="276" w:lineRule="auto"/>
              <w:jc w:val="center"/>
              <w:rPr>
                <w:rFonts w:ascii="Times New Roman" w:hAnsi="Times New Roman"/>
                <w:b/>
                <w:caps/>
                <w:sz w:val="28"/>
                <w:szCs w:val="28"/>
              </w:rPr>
            </w:pPr>
          </w:p>
          <w:tbl>
            <w:tblPr>
              <w:tblW w:w="5000" w:type="pct"/>
              <w:jc w:val="center"/>
              <w:tblLook w:val="00A0"/>
            </w:tblPr>
            <w:tblGrid>
              <w:gridCol w:w="9360"/>
            </w:tblGrid>
            <w:tr w:rsidR="002D0113" w:rsidRPr="00236431">
              <w:trPr>
                <w:trHeight w:val="2880"/>
                <w:jc w:val="center"/>
              </w:trPr>
              <w:tc>
                <w:tcPr>
                  <w:tcW w:w="5000" w:type="pct"/>
                </w:tcPr>
                <w:p w:rsidR="002D0113" w:rsidRDefault="002D0113">
                  <w:pPr>
                    <w:pStyle w:val="a3"/>
                    <w:spacing w:line="276" w:lineRule="auto"/>
                    <w:jc w:val="center"/>
                    <w:rPr>
                      <w:rFonts w:ascii="Times New Roman" w:hAnsi="Times New Roman"/>
                      <w:b/>
                      <w:caps/>
                      <w:sz w:val="28"/>
                      <w:szCs w:val="28"/>
                    </w:rPr>
                  </w:pPr>
                </w:p>
                <w:p w:rsidR="002D0113" w:rsidRDefault="002D0113">
                  <w:pPr>
                    <w:pStyle w:val="a3"/>
                    <w:spacing w:line="276" w:lineRule="auto"/>
                    <w:rPr>
                      <w:rFonts w:ascii="Times New Roman" w:hAnsi="Times New Roman"/>
                      <w:b/>
                      <w:caps/>
                      <w:sz w:val="28"/>
                      <w:szCs w:val="28"/>
                    </w:rPr>
                  </w:pPr>
                </w:p>
                <w:p w:rsidR="002D0113" w:rsidRDefault="002D0113">
                  <w:pPr>
                    <w:pStyle w:val="a3"/>
                    <w:spacing w:line="276" w:lineRule="auto"/>
                    <w:jc w:val="center"/>
                    <w:rPr>
                      <w:rFonts w:ascii="Times New Roman" w:hAnsi="Times New Roman"/>
                      <w:b/>
                      <w:caps/>
                      <w:sz w:val="28"/>
                      <w:szCs w:val="28"/>
                    </w:rPr>
                  </w:pPr>
                </w:p>
                <w:p w:rsidR="002D0113" w:rsidRDefault="002D0113" w:rsidP="00233029">
                  <w:pPr>
                    <w:pStyle w:val="a3"/>
                    <w:spacing w:line="276" w:lineRule="auto"/>
                    <w:jc w:val="center"/>
                    <w:rPr>
                      <w:rFonts w:ascii="Times New Roman" w:hAnsi="Times New Roman"/>
                      <w:b/>
                      <w:caps/>
                      <w:sz w:val="28"/>
                      <w:szCs w:val="28"/>
                    </w:rPr>
                  </w:pPr>
                  <w:r>
                    <w:rPr>
                      <w:rFonts w:ascii="Times New Roman" w:hAnsi="Times New Roman"/>
                      <w:b/>
                      <w:sz w:val="28"/>
                      <w:szCs w:val="28"/>
                    </w:rPr>
                    <w:t>Τίτλος Εργασίας: « Η</w:t>
                  </w:r>
                  <w:r w:rsidR="00CA2628">
                    <w:rPr>
                      <w:rFonts w:ascii="Times New Roman" w:hAnsi="Times New Roman"/>
                      <w:b/>
                      <w:sz w:val="28"/>
                      <w:szCs w:val="28"/>
                    </w:rPr>
                    <w:t xml:space="preserve"> επίδραση του φύλου </w:t>
                  </w:r>
                  <w:r w:rsidR="00233029">
                    <w:rPr>
                      <w:rFonts w:ascii="Times New Roman" w:hAnsi="Times New Roman"/>
                      <w:b/>
                      <w:sz w:val="28"/>
                      <w:szCs w:val="28"/>
                    </w:rPr>
                    <w:t xml:space="preserve">στην επιλογή σπουδών και </w:t>
                  </w:r>
                  <w:r w:rsidR="00CA2628">
                    <w:rPr>
                      <w:rFonts w:ascii="Times New Roman" w:hAnsi="Times New Roman"/>
                      <w:b/>
                      <w:sz w:val="28"/>
                      <w:szCs w:val="28"/>
                    </w:rPr>
                    <w:t>τις επαγγελματικές επιλογές</w:t>
                  </w:r>
                  <w:r>
                    <w:rPr>
                      <w:rFonts w:ascii="Times New Roman" w:hAnsi="Times New Roman"/>
                      <w:b/>
                      <w:sz w:val="28"/>
                      <w:szCs w:val="28"/>
                    </w:rPr>
                    <w:t>».</w:t>
                  </w:r>
                </w:p>
              </w:tc>
            </w:tr>
          </w:tbl>
          <w:p w:rsidR="002D0113" w:rsidRDefault="002D0113">
            <w:pPr>
              <w:rPr>
                <w:rFonts w:ascii="Times New Roman" w:hAnsi="Times New Roman" w:cs="Times New Roman"/>
                <w:lang w:val="el-GR"/>
              </w:rPr>
            </w:pPr>
          </w:p>
          <w:p w:rsidR="002D0113" w:rsidRDefault="002D0113">
            <w:pPr>
              <w:jc w:val="center"/>
              <w:rPr>
                <w:rFonts w:ascii="Times New Roman" w:hAnsi="Times New Roman" w:cs="Times New Roman"/>
                <w:b/>
                <w:sz w:val="26"/>
                <w:szCs w:val="26"/>
                <w:lang w:val="el-GR"/>
              </w:rPr>
            </w:pPr>
            <w:r>
              <w:rPr>
                <w:rFonts w:ascii="Times New Roman" w:hAnsi="Times New Roman" w:cs="Times New Roman"/>
                <w:b/>
                <w:sz w:val="26"/>
                <w:szCs w:val="26"/>
                <w:lang w:val="el-GR"/>
              </w:rPr>
              <w:t>Μάλλιαρη Βασιλική</w:t>
            </w:r>
          </w:p>
          <w:p w:rsidR="002D0113" w:rsidRDefault="002D0113">
            <w:pPr>
              <w:jc w:val="center"/>
              <w:rPr>
                <w:rFonts w:ascii="Times New Roman" w:hAnsi="Times New Roman" w:cs="Times New Roman"/>
                <w:b/>
                <w:sz w:val="26"/>
                <w:szCs w:val="26"/>
                <w:lang w:val="el-GR"/>
              </w:rPr>
            </w:pPr>
            <w:r>
              <w:rPr>
                <w:rFonts w:ascii="Times New Roman" w:hAnsi="Times New Roman" w:cs="Times New Roman"/>
                <w:b/>
                <w:sz w:val="26"/>
                <w:szCs w:val="26"/>
                <w:lang w:val="el-GR"/>
              </w:rPr>
              <w:t>Α.Μ. :3032201801109</w:t>
            </w:r>
          </w:p>
          <w:p w:rsidR="002D0113" w:rsidRDefault="002D0113">
            <w:pPr>
              <w:jc w:val="center"/>
              <w:rPr>
                <w:rFonts w:ascii="Times New Roman" w:hAnsi="Times New Roman" w:cs="Times New Roman"/>
                <w:b/>
                <w:sz w:val="26"/>
                <w:szCs w:val="26"/>
                <w:lang w:val="el-GR"/>
              </w:rPr>
            </w:pPr>
          </w:p>
          <w:p w:rsidR="002D0113" w:rsidRDefault="002D0113">
            <w:pPr>
              <w:jc w:val="center"/>
              <w:rPr>
                <w:rFonts w:ascii="Times New Roman" w:hAnsi="Times New Roman" w:cs="Times New Roman"/>
                <w:b/>
                <w:sz w:val="26"/>
                <w:szCs w:val="26"/>
                <w:lang w:val="el-GR"/>
              </w:rPr>
            </w:pPr>
            <w:r>
              <w:rPr>
                <w:rFonts w:ascii="Times New Roman" w:hAnsi="Times New Roman" w:cs="Times New Roman"/>
                <w:b/>
                <w:sz w:val="26"/>
                <w:szCs w:val="26"/>
                <w:lang w:val="el-GR"/>
              </w:rPr>
              <w:t>Κόρινθος, 2019</w:t>
            </w:r>
          </w:p>
          <w:p w:rsidR="002D0113" w:rsidRDefault="002D0113">
            <w:pPr>
              <w:pStyle w:val="a3"/>
              <w:spacing w:line="276" w:lineRule="auto"/>
              <w:jc w:val="center"/>
              <w:rPr>
                <w:rFonts w:ascii="Times New Roman" w:hAnsi="Times New Roman"/>
                <w:b/>
                <w:caps/>
                <w:sz w:val="28"/>
                <w:szCs w:val="28"/>
              </w:rPr>
            </w:pPr>
            <w:r>
              <w:rPr>
                <w:rFonts w:ascii="Times New Roman" w:hAnsi="Times New Roman"/>
                <w:b/>
                <w:sz w:val="26"/>
                <w:szCs w:val="26"/>
              </w:rPr>
              <w:t>Εαρινό Εξάμηνο</w:t>
            </w:r>
          </w:p>
          <w:p w:rsidR="002D0113" w:rsidRDefault="002D0113">
            <w:pPr>
              <w:pStyle w:val="a3"/>
              <w:spacing w:line="276" w:lineRule="auto"/>
              <w:rPr>
                <w:rFonts w:ascii="Times New Roman" w:hAnsi="Times New Roman"/>
                <w:b/>
                <w:caps/>
                <w:sz w:val="28"/>
                <w:szCs w:val="28"/>
              </w:rPr>
            </w:pPr>
          </w:p>
        </w:tc>
      </w:tr>
    </w:tbl>
    <w:p w:rsidR="0040576A" w:rsidRDefault="0040576A" w:rsidP="0040576A">
      <w:pPr>
        <w:pStyle w:val="1"/>
        <w:rPr>
          <w:lang w:val="el-GR"/>
        </w:rPr>
      </w:pPr>
    </w:p>
    <w:sdt>
      <w:sdtPr>
        <w:rPr>
          <w:rFonts w:asciiTheme="minorHAnsi" w:eastAsiaTheme="minorHAnsi" w:hAnsiTheme="minorHAnsi" w:cstheme="minorBidi"/>
          <w:b w:val="0"/>
          <w:bCs w:val="0"/>
          <w:color w:val="auto"/>
          <w:sz w:val="22"/>
          <w:szCs w:val="22"/>
        </w:rPr>
        <w:id w:val="110139080"/>
        <w:docPartObj>
          <w:docPartGallery w:val="Table of Contents"/>
          <w:docPartUnique/>
        </w:docPartObj>
      </w:sdtPr>
      <w:sdtContent>
        <w:p w:rsidR="0040576A" w:rsidRPr="0040576A" w:rsidRDefault="0040576A">
          <w:pPr>
            <w:pStyle w:val="a7"/>
            <w:rPr>
              <w:lang w:val="el-GR"/>
            </w:rPr>
          </w:pPr>
          <w:r w:rsidRPr="0040576A">
            <w:rPr>
              <w:rFonts w:ascii="Times New Roman" w:hAnsi="Times New Roman" w:cs="Times New Roman"/>
              <w:lang w:val="el-GR"/>
            </w:rPr>
            <w:t>Περιεχόμενα</w:t>
          </w:r>
        </w:p>
        <w:p w:rsidR="0087614A" w:rsidRDefault="00483727">
          <w:pPr>
            <w:pStyle w:val="10"/>
            <w:tabs>
              <w:tab w:val="right" w:leader="dot" w:pos="9350"/>
            </w:tabs>
            <w:rPr>
              <w:rFonts w:eastAsiaTheme="minorEastAsia"/>
              <w:noProof/>
            </w:rPr>
          </w:pPr>
          <w:r>
            <w:fldChar w:fldCharType="begin"/>
          </w:r>
          <w:r w:rsidR="0040576A">
            <w:instrText xml:space="preserve"> TOC \o "1-3" \h \z \u </w:instrText>
          </w:r>
          <w:r>
            <w:fldChar w:fldCharType="separate"/>
          </w:r>
          <w:hyperlink w:anchor="_Toc15284208" w:history="1">
            <w:r w:rsidR="0087614A" w:rsidRPr="004B4EAB">
              <w:rPr>
                <w:rStyle w:val="-"/>
                <w:rFonts w:ascii="Times New Roman" w:hAnsi="Times New Roman" w:cs="Times New Roman"/>
                <w:noProof/>
                <w:lang w:val="el-GR"/>
              </w:rPr>
              <w:t>Εισαγωγή</w:t>
            </w:r>
            <w:r w:rsidR="0087614A">
              <w:rPr>
                <w:noProof/>
                <w:webHidden/>
              </w:rPr>
              <w:tab/>
            </w:r>
            <w:r>
              <w:rPr>
                <w:noProof/>
                <w:webHidden/>
              </w:rPr>
              <w:fldChar w:fldCharType="begin"/>
            </w:r>
            <w:r w:rsidR="0087614A">
              <w:rPr>
                <w:noProof/>
                <w:webHidden/>
              </w:rPr>
              <w:instrText xml:space="preserve"> PAGEREF _Toc15284208 \h </w:instrText>
            </w:r>
            <w:r>
              <w:rPr>
                <w:noProof/>
                <w:webHidden/>
              </w:rPr>
            </w:r>
            <w:r>
              <w:rPr>
                <w:noProof/>
                <w:webHidden/>
              </w:rPr>
              <w:fldChar w:fldCharType="separate"/>
            </w:r>
            <w:r w:rsidR="0087614A">
              <w:rPr>
                <w:noProof/>
                <w:webHidden/>
              </w:rPr>
              <w:t>3</w:t>
            </w:r>
            <w:r>
              <w:rPr>
                <w:noProof/>
                <w:webHidden/>
              </w:rPr>
              <w:fldChar w:fldCharType="end"/>
            </w:r>
          </w:hyperlink>
        </w:p>
        <w:p w:rsidR="0087614A" w:rsidRDefault="00483727">
          <w:pPr>
            <w:pStyle w:val="10"/>
            <w:tabs>
              <w:tab w:val="left" w:pos="440"/>
              <w:tab w:val="right" w:leader="dot" w:pos="9350"/>
            </w:tabs>
            <w:rPr>
              <w:rFonts w:eastAsiaTheme="minorEastAsia"/>
              <w:noProof/>
            </w:rPr>
          </w:pPr>
          <w:hyperlink w:anchor="_Toc15284209" w:history="1">
            <w:r w:rsidR="0087614A" w:rsidRPr="004B4EAB">
              <w:rPr>
                <w:rStyle w:val="-"/>
                <w:rFonts w:ascii="Times New Roman" w:hAnsi="Times New Roman" w:cs="Times New Roman"/>
                <w:noProof/>
              </w:rPr>
              <w:t>1.</w:t>
            </w:r>
            <w:r w:rsidR="0087614A">
              <w:rPr>
                <w:rFonts w:eastAsiaTheme="minorEastAsia"/>
                <w:noProof/>
              </w:rPr>
              <w:tab/>
            </w:r>
            <w:r w:rsidR="0087614A" w:rsidRPr="004B4EAB">
              <w:rPr>
                <w:rStyle w:val="-"/>
                <w:rFonts w:ascii="Times New Roman" w:hAnsi="Times New Roman" w:cs="Times New Roman"/>
                <w:noProof/>
                <w:lang w:val="el-GR"/>
              </w:rPr>
              <w:t>Φύλο και επαγγελματικές επιλογές</w:t>
            </w:r>
            <w:r w:rsidR="0087614A">
              <w:rPr>
                <w:noProof/>
                <w:webHidden/>
              </w:rPr>
              <w:tab/>
            </w:r>
            <w:r>
              <w:rPr>
                <w:noProof/>
                <w:webHidden/>
              </w:rPr>
              <w:fldChar w:fldCharType="begin"/>
            </w:r>
            <w:r w:rsidR="0087614A">
              <w:rPr>
                <w:noProof/>
                <w:webHidden/>
              </w:rPr>
              <w:instrText xml:space="preserve"> PAGEREF _Toc15284209 \h </w:instrText>
            </w:r>
            <w:r>
              <w:rPr>
                <w:noProof/>
                <w:webHidden/>
              </w:rPr>
            </w:r>
            <w:r>
              <w:rPr>
                <w:noProof/>
                <w:webHidden/>
              </w:rPr>
              <w:fldChar w:fldCharType="separate"/>
            </w:r>
            <w:r w:rsidR="0087614A">
              <w:rPr>
                <w:noProof/>
                <w:webHidden/>
              </w:rPr>
              <w:t>4</w:t>
            </w:r>
            <w:r>
              <w:rPr>
                <w:noProof/>
                <w:webHidden/>
              </w:rPr>
              <w:fldChar w:fldCharType="end"/>
            </w:r>
          </w:hyperlink>
        </w:p>
        <w:p w:rsidR="0087614A" w:rsidRDefault="00483727">
          <w:pPr>
            <w:pStyle w:val="10"/>
            <w:tabs>
              <w:tab w:val="left" w:pos="440"/>
              <w:tab w:val="right" w:leader="dot" w:pos="9350"/>
            </w:tabs>
            <w:rPr>
              <w:rFonts w:eastAsiaTheme="minorEastAsia"/>
              <w:noProof/>
            </w:rPr>
          </w:pPr>
          <w:hyperlink w:anchor="_Toc15284210" w:history="1">
            <w:r w:rsidR="0087614A" w:rsidRPr="004B4EAB">
              <w:rPr>
                <w:rStyle w:val="-"/>
                <w:rFonts w:ascii="Times New Roman" w:hAnsi="Times New Roman" w:cs="Times New Roman"/>
                <w:noProof/>
                <w:lang w:val="el-GR"/>
              </w:rPr>
              <w:t>2.</w:t>
            </w:r>
            <w:r w:rsidR="0087614A">
              <w:rPr>
                <w:rFonts w:eastAsiaTheme="minorEastAsia"/>
                <w:noProof/>
              </w:rPr>
              <w:tab/>
            </w:r>
            <w:r w:rsidR="0087614A" w:rsidRPr="004B4EAB">
              <w:rPr>
                <w:rStyle w:val="-"/>
                <w:rFonts w:ascii="Times New Roman" w:hAnsi="Times New Roman" w:cs="Times New Roman"/>
                <w:noProof/>
                <w:lang w:val="el-GR"/>
              </w:rPr>
              <w:t>Έρευνες</w:t>
            </w:r>
            <w:r w:rsidR="0087614A">
              <w:rPr>
                <w:noProof/>
                <w:webHidden/>
              </w:rPr>
              <w:tab/>
            </w:r>
            <w:r>
              <w:rPr>
                <w:noProof/>
                <w:webHidden/>
              </w:rPr>
              <w:fldChar w:fldCharType="begin"/>
            </w:r>
            <w:r w:rsidR="0087614A">
              <w:rPr>
                <w:noProof/>
                <w:webHidden/>
              </w:rPr>
              <w:instrText xml:space="preserve"> PAGEREF _Toc15284210 \h </w:instrText>
            </w:r>
            <w:r>
              <w:rPr>
                <w:noProof/>
                <w:webHidden/>
              </w:rPr>
            </w:r>
            <w:r>
              <w:rPr>
                <w:noProof/>
                <w:webHidden/>
              </w:rPr>
              <w:fldChar w:fldCharType="separate"/>
            </w:r>
            <w:r w:rsidR="0087614A">
              <w:rPr>
                <w:noProof/>
                <w:webHidden/>
              </w:rPr>
              <w:t>6</w:t>
            </w:r>
            <w:r>
              <w:rPr>
                <w:noProof/>
                <w:webHidden/>
              </w:rPr>
              <w:fldChar w:fldCharType="end"/>
            </w:r>
          </w:hyperlink>
        </w:p>
        <w:p w:rsidR="0087614A" w:rsidRDefault="00483727">
          <w:pPr>
            <w:pStyle w:val="10"/>
            <w:tabs>
              <w:tab w:val="left" w:pos="440"/>
              <w:tab w:val="right" w:leader="dot" w:pos="9350"/>
            </w:tabs>
            <w:rPr>
              <w:rFonts w:eastAsiaTheme="minorEastAsia"/>
              <w:noProof/>
            </w:rPr>
          </w:pPr>
          <w:hyperlink w:anchor="_Toc15284211" w:history="1">
            <w:r w:rsidR="0087614A" w:rsidRPr="004B4EAB">
              <w:rPr>
                <w:rStyle w:val="-"/>
                <w:rFonts w:ascii="Times New Roman" w:hAnsi="Times New Roman" w:cs="Times New Roman"/>
                <w:noProof/>
                <w:lang w:val="el-GR"/>
              </w:rPr>
              <w:t>2.</w:t>
            </w:r>
            <w:r w:rsidR="0087614A">
              <w:rPr>
                <w:rFonts w:eastAsiaTheme="minorEastAsia"/>
                <w:noProof/>
              </w:rPr>
              <w:tab/>
            </w:r>
            <w:r w:rsidR="0087614A" w:rsidRPr="004B4EAB">
              <w:rPr>
                <w:rStyle w:val="-"/>
                <w:rFonts w:ascii="Times New Roman" w:hAnsi="Times New Roman" w:cs="Times New Roman"/>
                <w:noProof/>
                <w:lang w:val="el-GR"/>
              </w:rPr>
              <w:t>Κριτική αποτίμηση ερευνών - Συμπεράσματα</w:t>
            </w:r>
            <w:r w:rsidR="0087614A">
              <w:rPr>
                <w:noProof/>
                <w:webHidden/>
              </w:rPr>
              <w:tab/>
            </w:r>
            <w:r>
              <w:rPr>
                <w:noProof/>
                <w:webHidden/>
              </w:rPr>
              <w:fldChar w:fldCharType="begin"/>
            </w:r>
            <w:r w:rsidR="0087614A">
              <w:rPr>
                <w:noProof/>
                <w:webHidden/>
              </w:rPr>
              <w:instrText xml:space="preserve"> PAGEREF _Toc15284211 \h </w:instrText>
            </w:r>
            <w:r>
              <w:rPr>
                <w:noProof/>
                <w:webHidden/>
              </w:rPr>
            </w:r>
            <w:r>
              <w:rPr>
                <w:noProof/>
                <w:webHidden/>
              </w:rPr>
              <w:fldChar w:fldCharType="separate"/>
            </w:r>
            <w:r w:rsidR="0087614A">
              <w:rPr>
                <w:noProof/>
                <w:webHidden/>
              </w:rPr>
              <w:t>9</w:t>
            </w:r>
            <w:r>
              <w:rPr>
                <w:noProof/>
                <w:webHidden/>
              </w:rPr>
              <w:fldChar w:fldCharType="end"/>
            </w:r>
          </w:hyperlink>
        </w:p>
        <w:p w:rsidR="0087614A" w:rsidRDefault="00483727">
          <w:pPr>
            <w:pStyle w:val="10"/>
            <w:tabs>
              <w:tab w:val="right" w:leader="dot" w:pos="9350"/>
            </w:tabs>
            <w:rPr>
              <w:rFonts w:eastAsiaTheme="minorEastAsia"/>
              <w:noProof/>
            </w:rPr>
          </w:pPr>
          <w:hyperlink w:anchor="_Toc15284212" w:history="1">
            <w:r w:rsidR="0087614A" w:rsidRPr="004B4EAB">
              <w:rPr>
                <w:rStyle w:val="-"/>
                <w:rFonts w:ascii="Times New Roman" w:hAnsi="Times New Roman" w:cs="Times New Roman"/>
                <w:noProof/>
                <w:lang w:val="el-GR"/>
              </w:rPr>
              <w:t>Βιβλιογραφικές και Διαδικτυακές αναφορές</w:t>
            </w:r>
            <w:r w:rsidR="0087614A">
              <w:rPr>
                <w:noProof/>
                <w:webHidden/>
              </w:rPr>
              <w:tab/>
            </w:r>
            <w:r>
              <w:rPr>
                <w:noProof/>
                <w:webHidden/>
              </w:rPr>
              <w:fldChar w:fldCharType="begin"/>
            </w:r>
            <w:r w:rsidR="0087614A">
              <w:rPr>
                <w:noProof/>
                <w:webHidden/>
              </w:rPr>
              <w:instrText xml:space="preserve"> PAGEREF _Toc15284212 \h </w:instrText>
            </w:r>
            <w:r>
              <w:rPr>
                <w:noProof/>
                <w:webHidden/>
              </w:rPr>
            </w:r>
            <w:r>
              <w:rPr>
                <w:noProof/>
                <w:webHidden/>
              </w:rPr>
              <w:fldChar w:fldCharType="separate"/>
            </w:r>
            <w:r w:rsidR="0087614A">
              <w:rPr>
                <w:noProof/>
                <w:webHidden/>
              </w:rPr>
              <w:t>10</w:t>
            </w:r>
            <w:r>
              <w:rPr>
                <w:noProof/>
                <w:webHidden/>
              </w:rPr>
              <w:fldChar w:fldCharType="end"/>
            </w:r>
          </w:hyperlink>
        </w:p>
        <w:p w:rsidR="0087614A" w:rsidRDefault="00483727">
          <w:pPr>
            <w:pStyle w:val="10"/>
            <w:tabs>
              <w:tab w:val="right" w:leader="dot" w:pos="9350"/>
            </w:tabs>
            <w:rPr>
              <w:rFonts w:eastAsiaTheme="minorEastAsia"/>
              <w:noProof/>
            </w:rPr>
          </w:pPr>
          <w:hyperlink w:anchor="_Toc15284213" w:history="1">
            <w:r w:rsidR="0087614A" w:rsidRPr="004B4EAB">
              <w:rPr>
                <w:rStyle w:val="-"/>
                <w:rFonts w:ascii="Times New Roman" w:hAnsi="Times New Roman" w:cs="Times New Roman"/>
                <w:noProof/>
                <w:lang w:val="el-GR"/>
              </w:rPr>
              <w:t>Παράρτημα: Εσχάρα ερευνών</w:t>
            </w:r>
            <w:r w:rsidR="0087614A">
              <w:rPr>
                <w:noProof/>
                <w:webHidden/>
              </w:rPr>
              <w:tab/>
            </w:r>
            <w:r>
              <w:rPr>
                <w:noProof/>
                <w:webHidden/>
              </w:rPr>
              <w:fldChar w:fldCharType="begin"/>
            </w:r>
            <w:r w:rsidR="0087614A">
              <w:rPr>
                <w:noProof/>
                <w:webHidden/>
              </w:rPr>
              <w:instrText xml:space="preserve"> PAGEREF _Toc15284213 \h </w:instrText>
            </w:r>
            <w:r>
              <w:rPr>
                <w:noProof/>
                <w:webHidden/>
              </w:rPr>
            </w:r>
            <w:r>
              <w:rPr>
                <w:noProof/>
                <w:webHidden/>
              </w:rPr>
              <w:fldChar w:fldCharType="separate"/>
            </w:r>
            <w:r w:rsidR="0087614A">
              <w:rPr>
                <w:noProof/>
                <w:webHidden/>
              </w:rPr>
              <w:t>12</w:t>
            </w:r>
            <w:r>
              <w:rPr>
                <w:noProof/>
                <w:webHidden/>
              </w:rPr>
              <w:fldChar w:fldCharType="end"/>
            </w:r>
          </w:hyperlink>
        </w:p>
        <w:p w:rsidR="0040576A" w:rsidRDefault="00483727">
          <w:r>
            <w:fldChar w:fldCharType="end"/>
          </w:r>
        </w:p>
      </w:sdtContent>
    </w:sdt>
    <w:p w:rsidR="0040576A" w:rsidRDefault="0040576A" w:rsidP="0040576A">
      <w:pPr>
        <w:pStyle w:val="1"/>
        <w:rPr>
          <w:lang w:val="el-GR"/>
        </w:rPr>
      </w:pPr>
    </w:p>
    <w:p w:rsidR="0040576A" w:rsidRDefault="0040576A" w:rsidP="0040576A">
      <w:pPr>
        <w:pStyle w:val="1"/>
        <w:rPr>
          <w:lang w:val="el-GR"/>
        </w:rPr>
      </w:pPr>
    </w:p>
    <w:p w:rsidR="0040576A" w:rsidRDefault="0040576A" w:rsidP="0040576A">
      <w:pPr>
        <w:rPr>
          <w:lang w:val="el-GR"/>
        </w:rPr>
      </w:pPr>
    </w:p>
    <w:p w:rsidR="0040576A" w:rsidRDefault="0040576A" w:rsidP="0040576A">
      <w:pPr>
        <w:rPr>
          <w:lang w:val="el-GR"/>
        </w:rPr>
      </w:pPr>
    </w:p>
    <w:p w:rsidR="0040576A" w:rsidRDefault="0040576A" w:rsidP="0040576A">
      <w:pPr>
        <w:rPr>
          <w:lang w:val="el-GR"/>
        </w:rPr>
      </w:pPr>
    </w:p>
    <w:p w:rsidR="0040576A" w:rsidRDefault="0040576A" w:rsidP="0040576A">
      <w:pPr>
        <w:rPr>
          <w:lang w:val="el-GR"/>
        </w:rPr>
      </w:pPr>
    </w:p>
    <w:p w:rsidR="0040576A" w:rsidRDefault="0040576A" w:rsidP="0040576A">
      <w:pPr>
        <w:rPr>
          <w:lang w:val="el-GR"/>
        </w:rPr>
      </w:pPr>
    </w:p>
    <w:p w:rsidR="0040576A" w:rsidRDefault="0040576A" w:rsidP="0040576A">
      <w:pPr>
        <w:rPr>
          <w:lang w:val="el-GR"/>
        </w:rPr>
      </w:pPr>
    </w:p>
    <w:p w:rsidR="0040576A" w:rsidRDefault="0040576A" w:rsidP="0040576A">
      <w:pPr>
        <w:rPr>
          <w:lang w:val="el-GR"/>
        </w:rPr>
      </w:pPr>
    </w:p>
    <w:p w:rsidR="0040576A" w:rsidRDefault="0040576A" w:rsidP="0040576A">
      <w:pPr>
        <w:rPr>
          <w:lang w:val="el-GR"/>
        </w:rPr>
      </w:pPr>
    </w:p>
    <w:p w:rsidR="0040576A" w:rsidRDefault="0040576A" w:rsidP="0040576A">
      <w:pPr>
        <w:rPr>
          <w:lang w:val="el-GR"/>
        </w:rPr>
      </w:pPr>
    </w:p>
    <w:p w:rsidR="0040576A" w:rsidRDefault="0040576A" w:rsidP="0040576A">
      <w:pPr>
        <w:rPr>
          <w:lang w:val="el-GR"/>
        </w:rPr>
      </w:pPr>
    </w:p>
    <w:p w:rsidR="0040576A" w:rsidRDefault="0040576A" w:rsidP="0040576A">
      <w:pPr>
        <w:rPr>
          <w:lang w:val="el-GR"/>
        </w:rPr>
      </w:pPr>
    </w:p>
    <w:p w:rsidR="0040576A" w:rsidRDefault="0040576A" w:rsidP="0040576A">
      <w:pPr>
        <w:rPr>
          <w:lang w:val="el-GR"/>
        </w:rPr>
      </w:pPr>
    </w:p>
    <w:p w:rsidR="0040576A" w:rsidRDefault="0040576A" w:rsidP="0040576A">
      <w:pPr>
        <w:rPr>
          <w:lang w:val="el-GR"/>
        </w:rPr>
      </w:pPr>
    </w:p>
    <w:p w:rsidR="009D58F3" w:rsidRPr="003C5A14" w:rsidRDefault="00BC3D50" w:rsidP="0040576A">
      <w:pPr>
        <w:pStyle w:val="1"/>
        <w:rPr>
          <w:rFonts w:ascii="Times New Roman" w:hAnsi="Times New Roman" w:cs="Times New Roman"/>
          <w:lang w:val="el-GR"/>
        </w:rPr>
      </w:pPr>
      <w:bookmarkStart w:id="0" w:name="_Toc15284208"/>
      <w:r w:rsidRPr="0040576A">
        <w:rPr>
          <w:rFonts w:ascii="Times New Roman" w:hAnsi="Times New Roman" w:cs="Times New Roman"/>
          <w:lang w:val="el-GR"/>
        </w:rPr>
        <w:lastRenderedPageBreak/>
        <w:t>Εισαγωγή</w:t>
      </w:r>
      <w:bookmarkEnd w:id="0"/>
    </w:p>
    <w:p w:rsidR="00DB03E0" w:rsidRPr="003C5A14" w:rsidRDefault="00DB03E0" w:rsidP="00DB03E0">
      <w:pPr>
        <w:rPr>
          <w:lang w:val="el-GR"/>
        </w:rPr>
      </w:pPr>
    </w:p>
    <w:p w:rsidR="000B15C5" w:rsidRPr="00462EE3" w:rsidRDefault="000B15C5" w:rsidP="00DB03E0">
      <w:pPr>
        <w:spacing w:after="0" w:line="360" w:lineRule="auto"/>
        <w:jc w:val="both"/>
        <w:rPr>
          <w:rFonts w:ascii="Times New Roman" w:hAnsi="Times New Roman" w:cs="Times New Roman"/>
          <w:sz w:val="24"/>
          <w:szCs w:val="24"/>
          <w:lang w:val="el-GR"/>
        </w:rPr>
      </w:pPr>
      <w:r w:rsidRPr="00462EE3">
        <w:rPr>
          <w:rFonts w:ascii="Times New Roman" w:hAnsi="Times New Roman" w:cs="Times New Roman"/>
          <w:sz w:val="24"/>
          <w:szCs w:val="24"/>
          <w:lang w:val="el-GR"/>
        </w:rPr>
        <w:t xml:space="preserve">Το διεθνές σκηνικό και οι κοινωνικοπολιτικές συγκυρίες των δεκαετιών του </w:t>
      </w:r>
      <w:r w:rsidR="00462EE3">
        <w:rPr>
          <w:rFonts w:ascii="Times New Roman" w:hAnsi="Times New Roman" w:cs="Times New Roman"/>
          <w:sz w:val="24"/>
          <w:szCs w:val="24"/>
          <w:lang w:val="el-GR"/>
        </w:rPr>
        <w:t>΄</w:t>
      </w:r>
      <w:r w:rsidRPr="00462EE3">
        <w:rPr>
          <w:rFonts w:ascii="Times New Roman" w:hAnsi="Times New Roman" w:cs="Times New Roman"/>
          <w:sz w:val="24"/>
          <w:szCs w:val="24"/>
          <w:lang w:val="el-GR"/>
        </w:rPr>
        <w:t xml:space="preserve">70 και του </w:t>
      </w:r>
      <w:r w:rsidR="00462EE3">
        <w:rPr>
          <w:rFonts w:ascii="Times New Roman" w:hAnsi="Times New Roman" w:cs="Times New Roman"/>
          <w:sz w:val="24"/>
          <w:szCs w:val="24"/>
          <w:lang w:val="el-GR"/>
        </w:rPr>
        <w:t>΄</w:t>
      </w:r>
      <w:r w:rsidRPr="00462EE3">
        <w:rPr>
          <w:rFonts w:ascii="Times New Roman" w:hAnsi="Times New Roman" w:cs="Times New Roman"/>
          <w:sz w:val="24"/>
          <w:szCs w:val="24"/>
          <w:lang w:val="el-GR"/>
        </w:rPr>
        <w:t>80, συνέβαλαν σημαντικά στην ώση των κοινωνικών επιστημών να εστιάσουν το ενδιαφέρον τους στον παράγοντα φύλο, μέσα από τη φεμινιστική οπτική. Αναφορικά με την παιδαγωγική επιστήμη, κοινό σημείο όλων των δημοσιευμάτων είναι ότι η εκπαίδευση διατηρεί και αναπαράγει ανισότητες, με έντονη τη διάκριση των φύλων. Αναδεικνύεται και περιγράφεται η πατριαρχική δομή της εκπαίδευσης και η κυριαρχία ενός φύλου σε κάθε μορφή της εκπαίδευσης. (Δεληγιάννη- Κουϊμτζή, 1999α). Οι σημαντικότερες φεμινιστικές τάσεις που επηρεάζουν την έρευνα σχετικά με το φύλο στην εκπαίδευση είναι ο Φιλελεύθερος φεμινισμός, ο Μαρξιστικός φεμινισμός, ο Ριζοσπαστικός φεμινισμός και ο μεταδομισμός με ένα κοινό στόχο: τη μεγαλύτερη ισότητα για τις γυναίκ</w:t>
      </w:r>
      <w:r w:rsidR="008F7EAE">
        <w:rPr>
          <w:rFonts w:ascii="Times New Roman" w:hAnsi="Times New Roman" w:cs="Times New Roman"/>
          <w:sz w:val="24"/>
          <w:szCs w:val="24"/>
          <w:lang w:val="el-GR"/>
        </w:rPr>
        <w:t>ες ( Δεληγιάννη- Κουϊμτζή, 1999</w:t>
      </w:r>
      <w:r w:rsidRPr="00462EE3">
        <w:rPr>
          <w:rFonts w:ascii="Times New Roman" w:hAnsi="Times New Roman" w:cs="Times New Roman"/>
          <w:sz w:val="24"/>
          <w:szCs w:val="24"/>
          <w:lang w:val="el-GR"/>
        </w:rPr>
        <w:t xml:space="preserve"> ̇ Φρόση</w:t>
      </w:r>
      <w:r w:rsidR="00462EE3">
        <w:rPr>
          <w:rFonts w:ascii="Times New Roman" w:hAnsi="Times New Roman" w:cs="Times New Roman"/>
          <w:sz w:val="24"/>
          <w:szCs w:val="24"/>
          <w:lang w:val="el-GR"/>
        </w:rPr>
        <w:t xml:space="preserve">, Κουιμτζή, Παπαδήμου, </w:t>
      </w:r>
      <w:r w:rsidRPr="00462EE3">
        <w:rPr>
          <w:rFonts w:ascii="Times New Roman" w:hAnsi="Times New Roman" w:cs="Times New Roman"/>
          <w:sz w:val="24"/>
          <w:szCs w:val="24"/>
          <w:lang w:val="el-GR"/>
        </w:rPr>
        <w:t xml:space="preserve"> 2001).</w:t>
      </w:r>
    </w:p>
    <w:p w:rsidR="000B15C5" w:rsidRPr="00462EE3" w:rsidRDefault="000B15C5" w:rsidP="00462EE3">
      <w:pPr>
        <w:spacing w:after="0" w:line="360" w:lineRule="auto"/>
        <w:ind w:firstLine="360"/>
        <w:jc w:val="both"/>
        <w:rPr>
          <w:rFonts w:ascii="Times New Roman" w:hAnsi="Times New Roman" w:cs="Times New Roman"/>
          <w:sz w:val="24"/>
          <w:szCs w:val="24"/>
          <w:lang w:val="el-GR"/>
        </w:rPr>
      </w:pPr>
      <w:r w:rsidRPr="00462EE3">
        <w:rPr>
          <w:rFonts w:ascii="Times New Roman" w:hAnsi="Times New Roman" w:cs="Times New Roman"/>
          <w:sz w:val="24"/>
          <w:szCs w:val="24"/>
          <w:lang w:val="el-GR"/>
        </w:rPr>
        <w:t>Το ερευνητικό ενδιαφέρον των μελετητών</w:t>
      </w:r>
      <w:r w:rsidR="005E56DE" w:rsidRPr="00462EE3">
        <w:rPr>
          <w:rFonts w:ascii="Times New Roman" w:hAnsi="Times New Roman" w:cs="Times New Roman"/>
          <w:sz w:val="24"/>
          <w:szCs w:val="24"/>
          <w:lang w:val="el-GR"/>
        </w:rPr>
        <w:t xml:space="preserve"> </w:t>
      </w:r>
      <w:r w:rsidR="00462EE3">
        <w:rPr>
          <w:rFonts w:ascii="Times New Roman" w:hAnsi="Times New Roman" w:cs="Times New Roman"/>
          <w:sz w:val="24"/>
          <w:szCs w:val="24"/>
          <w:lang w:val="el-GR"/>
        </w:rPr>
        <w:t xml:space="preserve">σε διεθνές επίπεδο σχετικά με την </w:t>
      </w:r>
      <w:r w:rsidR="005E56DE" w:rsidRPr="00462EE3">
        <w:rPr>
          <w:rFonts w:ascii="Times New Roman" w:hAnsi="Times New Roman" w:cs="Times New Roman"/>
          <w:sz w:val="24"/>
          <w:szCs w:val="24"/>
          <w:lang w:val="el-GR"/>
        </w:rPr>
        <w:t>ευρύτερη θεματική «φύλο και εκπαίδευση»</w:t>
      </w:r>
      <w:r w:rsidRPr="00462EE3">
        <w:rPr>
          <w:rFonts w:ascii="Times New Roman" w:hAnsi="Times New Roman" w:cs="Times New Roman"/>
          <w:sz w:val="24"/>
          <w:szCs w:val="24"/>
          <w:lang w:val="el-GR"/>
        </w:rPr>
        <w:t xml:space="preserve"> επικεντρώνεται</w:t>
      </w:r>
      <w:r w:rsidR="00462EE3">
        <w:rPr>
          <w:rFonts w:ascii="Times New Roman" w:hAnsi="Times New Roman" w:cs="Times New Roman"/>
          <w:sz w:val="24"/>
          <w:szCs w:val="24"/>
          <w:lang w:val="el-GR"/>
        </w:rPr>
        <w:t xml:space="preserve"> </w:t>
      </w:r>
      <w:r w:rsidR="00462EE3" w:rsidRPr="00462EE3">
        <w:rPr>
          <w:rFonts w:ascii="Times New Roman" w:hAnsi="Times New Roman" w:cs="Times New Roman"/>
          <w:sz w:val="24"/>
          <w:szCs w:val="24"/>
          <w:lang w:val="el-GR"/>
        </w:rPr>
        <w:t>κυρίως</w:t>
      </w:r>
      <w:r w:rsidRPr="00462EE3">
        <w:rPr>
          <w:rFonts w:ascii="Times New Roman" w:hAnsi="Times New Roman" w:cs="Times New Roman"/>
          <w:sz w:val="24"/>
          <w:szCs w:val="24"/>
          <w:lang w:val="el-GR"/>
        </w:rPr>
        <w:t xml:space="preserve"> σε τέσσερις τομείς</w:t>
      </w:r>
      <w:r w:rsidR="005E56DE" w:rsidRPr="007F701F">
        <w:rPr>
          <w:rFonts w:ascii="Times New Roman" w:hAnsi="Times New Roman" w:cs="Times New Roman"/>
          <w:sz w:val="24"/>
          <w:szCs w:val="24"/>
          <w:highlight w:val="yellow"/>
          <w:lang w:val="el-GR"/>
        </w:rPr>
        <w:t>:</w:t>
      </w:r>
      <w:r w:rsidRPr="007F701F">
        <w:rPr>
          <w:rFonts w:ascii="Times New Roman" w:hAnsi="Times New Roman" w:cs="Times New Roman"/>
          <w:sz w:val="24"/>
          <w:szCs w:val="24"/>
          <w:highlight w:val="yellow"/>
          <w:lang w:val="el-GR"/>
        </w:rPr>
        <w:t xml:space="preserve"> α) Ιστορική έρευνα της γυναικείας εκπαίδευσης και της θέσης των γυναικών στην κοινωνία διαχρονικά, β) Έρευνα που μελετά και αναλύει τα σχολικά εγχειρίδια, γ) Έρευνα που ασχολείται με τις επαγγελματικές επιλογές των κοριτσιών, τη γυναικεία εργασία και τη θέση των γυναικών στον επαγγελματικό χώρο γενικότερα και δ) Έρευνα που μελετά τις αντιλήψεις των εκπαιδευτικών για τα φύλα και των στάσεων και των πρακτικών που υιοθετούν κατά την καθημερινή εκπαιδευτική πράξη </w:t>
      </w:r>
      <w:r w:rsidR="00462EE3" w:rsidRPr="007F701F">
        <w:rPr>
          <w:rFonts w:ascii="Times New Roman" w:hAnsi="Times New Roman" w:cs="Times New Roman"/>
          <w:sz w:val="24"/>
          <w:szCs w:val="24"/>
          <w:highlight w:val="yellow"/>
          <w:lang w:val="el-GR"/>
        </w:rPr>
        <w:t>(Φρόση κ.α. 2001).</w:t>
      </w:r>
    </w:p>
    <w:p w:rsidR="000B15C5" w:rsidRPr="003C5A14" w:rsidRDefault="005E56DE" w:rsidP="00462EE3">
      <w:pPr>
        <w:spacing w:after="0" w:line="360" w:lineRule="auto"/>
        <w:jc w:val="both"/>
        <w:rPr>
          <w:rFonts w:ascii="Times New Roman" w:hAnsi="Times New Roman" w:cs="Times New Roman"/>
          <w:sz w:val="24"/>
          <w:szCs w:val="24"/>
          <w:lang w:val="el-GR"/>
        </w:rPr>
      </w:pPr>
      <w:r w:rsidRPr="00462EE3">
        <w:rPr>
          <w:rFonts w:ascii="Times New Roman" w:hAnsi="Times New Roman" w:cs="Times New Roman"/>
          <w:sz w:val="24"/>
          <w:szCs w:val="24"/>
          <w:lang w:val="el-GR"/>
        </w:rPr>
        <w:t xml:space="preserve"> </w:t>
      </w:r>
      <w:r w:rsidRPr="00462EE3">
        <w:rPr>
          <w:rFonts w:ascii="Times New Roman" w:hAnsi="Times New Roman" w:cs="Times New Roman"/>
          <w:sz w:val="24"/>
          <w:szCs w:val="24"/>
          <w:lang w:val="el-GR"/>
        </w:rPr>
        <w:tab/>
        <w:t>Στην παρούσα εργασία εξετάζε</w:t>
      </w:r>
      <w:r w:rsidR="000332F1" w:rsidRPr="00462EE3">
        <w:rPr>
          <w:rFonts w:ascii="Times New Roman" w:hAnsi="Times New Roman" w:cs="Times New Roman"/>
          <w:sz w:val="24"/>
          <w:szCs w:val="24"/>
          <w:lang w:val="el-GR"/>
        </w:rPr>
        <w:t>ται</w:t>
      </w:r>
      <w:r w:rsidRPr="00462EE3">
        <w:rPr>
          <w:rFonts w:ascii="Times New Roman" w:hAnsi="Times New Roman" w:cs="Times New Roman"/>
          <w:sz w:val="24"/>
          <w:szCs w:val="24"/>
          <w:lang w:val="el-GR"/>
        </w:rPr>
        <w:t xml:space="preserve"> </w:t>
      </w:r>
      <w:r w:rsidR="000332F1" w:rsidRPr="00462EE3">
        <w:rPr>
          <w:rFonts w:ascii="Times New Roman" w:hAnsi="Times New Roman" w:cs="Times New Roman"/>
          <w:sz w:val="24"/>
          <w:szCs w:val="24"/>
          <w:lang w:val="el-GR"/>
        </w:rPr>
        <w:t>ο</w:t>
      </w:r>
      <w:r w:rsidRPr="00462EE3">
        <w:rPr>
          <w:rFonts w:ascii="Times New Roman" w:hAnsi="Times New Roman" w:cs="Times New Roman"/>
          <w:sz w:val="24"/>
          <w:szCs w:val="24"/>
          <w:lang w:val="el-GR"/>
        </w:rPr>
        <w:t xml:space="preserve"> τομέα</w:t>
      </w:r>
      <w:r w:rsidR="000332F1" w:rsidRPr="00462EE3">
        <w:rPr>
          <w:rFonts w:ascii="Times New Roman" w:hAnsi="Times New Roman" w:cs="Times New Roman"/>
          <w:sz w:val="24"/>
          <w:szCs w:val="24"/>
          <w:lang w:val="el-GR"/>
        </w:rPr>
        <w:t>ς</w:t>
      </w:r>
      <w:r w:rsidRPr="00462EE3">
        <w:rPr>
          <w:rFonts w:ascii="Times New Roman" w:hAnsi="Times New Roman" w:cs="Times New Roman"/>
          <w:sz w:val="24"/>
          <w:szCs w:val="24"/>
          <w:lang w:val="el-GR"/>
        </w:rPr>
        <w:t xml:space="preserve"> της έρευνας σχετικά </w:t>
      </w:r>
      <w:r w:rsidRPr="007F701F">
        <w:rPr>
          <w:rFonts w:ascii="Times New Roman" w:hAnsi="Times New Roman" w:cs="Times New Roman"/>
          <w:sz w:val="24"/>
          <w:szCs w:val="24"/>
          <w:highlight w:val="yellow"/>
          <w:lang w:val="el-GR"/>
        </w:rPr>
        <w:t>με τις επαγγελματικές επιλογές των</w:t>
      </w:r>
      <w:r w:rsidR="00196536" w:rsidRPr="007F701F">
        <w:rPr>
          <w:rFonts w:ascii="Times New Roman" w:hAnsi="Times New Roman" w:cs="Times New Roman"/>
          <w:sz w:val="24"/>
          <w:szCs w:val="24"/>
          <w:highlight w:val="yellow"/>
          <w:lang w:val="el-GR"/>
        </w:rPr>
        <w:t xml:space="preserve"> κοριτσιών</w:t>
      </w:r>
      <w:r w:rsidRPr="007F701F">
        <w:rPr>
          <w:rFonts w:ascii="Times New Roman" w:hAnsi="Times New Roman" w:cs="Times New Roman"/>
          <w:sz w:val="24"/>
          <w:szCs w:val="24"/>
          <w:highlight w:val="yellow"/>
          <w:lang w:val="el-GR"/>
        </w:rPr>
        <w:t xml:space="preserve">, με σκοπό να αναδειχθεί </w:t>
      </w:r>
      <w:r w:rsidR="00196536" w:rsidRPr="007F701F">
        <w:rPr>
          <w:rFonts w:ascii="Times New Roman" w:hAnsi="Times New Roman" w:cs="Times New Roman"/>
          <w:sz w:val="24"/>
          <w:szCs w:val="24"/>
          <w:highlight w:val="yellow"/>
          <w:lang w:val="el-GR"/>
        </w:rPr>
        <w:t>η επίδραση του φύλου</w:t>
      </w:r>
      <w:r w:rsidRPr="007F701F">
        <w:rPr>
          <w:rFonts w:ascii="Times New Roman" w:hAnsi="Times New Roman" w:cs="Times New Roman"/>
          <w:sz w:val="24"/>
          <w:szCs w:val="24"/>
          <w:highlight w:val="yellow"/>
          <w:lang w:val="el-GR"/>
        </w:rPr>
        <w:t xml:space="preserve"> στ</w:t>
      </w:r>
      <w:r w:rsidR="00196536" w:rsidRPr="007F701F">
        <w:rPr>
          <w:rFonts w:ascii="Times New Roman" w:hAnsi="Times New Roman" w:cs="Times New Roman"/>
          <w:sz w:val="24"/>
          <w:szCs w:val="24"/>
          <w:highlight w:val="yellow"/>
          <w:lang w:val="el-GR"/>
        </w:rPr>
        <w:t>ις</w:t>
      </w:r>
      <w:r w:rsidRPr="007F701F">
        <w:rPr>
          <w:rFonts w:ascii="Times New Roman" w:hAnsi="Times New Roman" w:cs="Times New Roman"/>
          <w:sz w:val="24"/>
          <w:szCs w:val="24"/>
          <w:highlight w:val="yellow"/>
          <w:lang w:val="el-GR"/>
        </w:rPr>
        <w:t xml:space="preserve"> επαγγελματικ</w:t>
      </w:r>
      <w:r w:rsidR="00196536" w:rsidRPr="007F701F">
        <w:rPr>
          <w:rFonts w:ascii="Times New Roman" w:hAnsi="Times New Roman" w:cs="Times New Roman"/>
          <w:sz w:val="24"/>
          <w:szCs w:val="24"/>
          <w:highlight w:val="yellow"/>
          <w:lang w:val="el-GR"/>
        </w:rPr>
        <w:t>ές</w:t>
      </w:r>
      <w:r w:rsidRPr="007F701F">
        <w:rPr>
          <w:rFonts w:ascii="Times New Roman" w:hAnsi="Times New Roman" w:cs="Times New Roman"/>
          <w:sz w:val="24"/>
          <w:szCs w:val="24"/>
          <w:highlight w:val="yellow"/>
          <w:lang w:val="el-GR"/>
        </w:rPr>
        <w:t xml:space="preserve"> επιλογ</w:t>
      </w:r>
      <w:r w:rsidR="00196536" w:rsidRPr="007F701F">
        <w:rPr>
          <w:rFonts w:ascii="Times New Roman" w:hAnsi="Times New Roman" w:cs="Times New Roman"/>
          <w:sz w:val="24"/>
          <w:szCs w:val="24"/>
          <w:highlight w:val="yellow"/>
          <w:lang w:val="el-GR"/>
        </w:rPr>
        <w:t>ές</w:t>
      </w:r>
      <w:r w:rsidRPr="00462EE3">
        <w:rPr>
          <w:rFonts w:ascii="Times New Roman" w:hAnsi="Times New Roman" w:cs="Times New Roman"/>
          <w:sz w:val="24"/>
          <w:szCs w:val="24"/>
          <w:lang w:val="el-GR"/>
        </w:rPr>
        <w:t xml:space="preserve">. Στην πρώτη ενότητα παρουσιάζεται το θεωρητικό μέρος της εργασίας όπου αναδεικνύεται </w:t>
      </w:r>
      <w:r w:rsidR="00462EE3" w:rsidRPr="00462EE3">
        <w:rPr>
          <w:rFonts w:ascii="Times New Roman" w:hAnsi="Times New Roman" w:cs="Times New Roman"/>
          <w:sz w:val="24"/>
          <w:szCs w:val="24"/>
          <w:lang w:val="el-GR"/>
        </w:rPr>
        <w:t>η επ</w:t>
      </w:r>
      <w:r w:rsidR="00462EE3">
        <w:rPr>
          <w:rFonts w:ascii="Times New Roman" w:hAnsi="Times New Roman" w:cs="Times New Roman"/>
          <w:sz w:val="24"/>
          <w:szCs w:val="24"/>
          <w:lang w:val="el-GR"/>
        </w:rPr>
        <w:t>ί</w:t>
      </w:r>
      <w:r w:rsidR="00462EE3" w:rsidRPr="00462EE3">
        <w:rPr>
          <w:rFonts w:ascii="Times New Roman" w:hAnsi="Times New Roman" w:cs="Times New Roman"/>
          <w:sz w:val="24"/>
          <w:szCs w:val="24"/>
          <w:lang w:val="el-GR"/>
        </w:rPr>
        <w:t>δραση του φύλου στην επαγγελματικές επιλογές.</w:t>
      </w:r>
      <w:r w:rsidR="00462EE3">
        <w:rPr>
          <w:rFonts w:ascii="Times New Roman" w:hAnsi="Times New Roman" w:cs="Times New Roman"/>
          <w:sz w:val="24"/>
          <w:szCs w:val="24"/>
          <w:lang w:val="el-GR"/>
        </w:rPr>
        <w:t xml:space="preserve"> Το δεύτερο μέρος της εργασίας </w:t>
      </w:r>
      <w:r w:rsidR="0065477A">
        <w:rPr>
          <w:rFonts w:ascii="Times New Roman" w:hAnsi="Times New Roman" w:cs="Times New Roman"/>
          <w:sz w:val="24"/>
          <w:szCs w:val="24"/>
          <w:lang w:val="el-GR"/>
        </w:rPr>
        <w:t>αναφέρεται σε τέσσερις έρευνες από το διεθνή χώρο και τέλος επιχειρείται η σύνθεση των σημαντικότερων ευρημάτων των ερευνών και η κριτική αποτίμησ</w:t>
      </w:r>
      <w:r w:rsidR="007730E4">
        <w:rPr>
          <w:rFonts w:ascii="Times New Roman" w:hAnsi="Times New Roman" w:cs="Times New Roman"/>
          <w:sz w:val="24"/>
          <w:szCs w:val="24"/>
          <w:lang w:val="el-GR"/>
        </w:rPr>
        <w:t>ή</w:t>
      </w:r>
      <w:r w:rsidR="0065477A">
        <w:rPr>
          <w:rFonts w:ascii="Times New Roman" w:hAnsi="Times New Roman" w:cs="Times New Roman"/>
          <w:sz w:val="24"/>
          <w:szCs w:val="24"/>
          <w:lang w:val="el-GR"/>
        </w:rPr>
        <w:t xml:space="preserve"> τους.</w:t>
      </w:r>
    </w:p>
    <w:p w:rsidR="006A404D" w:rsidRPr="003C5A14" w:rsidRDefault="006A404D" w:rsidP="00462EE3">
      <w:pPr>
        <w:spacing w:after="0" w:line="360" w:lineRule="auto"/>
        <w:jc w:val="both"/>
        <w:rPr>
          <w:rFonts w:ascii="Times New Roman" w:hAnsi="Times New Roman" w:cs="Times New Roman"/>
          <w:sz w:val="24"/>
          <w:szCs w:val="24"/>
          <w:lang w:val="el-GR"/>
        </w:rPr>
      </w:pPr>
    </w:p>
    <w:p w:rsidR="0040576A" w:rsidRPr="0040576A" w:rsidRDefault="0040576A" w:rsidP="0040576A">
      <w:pPr>
        <w:rPr>
          <w:rFonts w:ascii="Times New Roman" w:hAnsi="Times New Roman" w:cs="Times New Roman"/>
          <w:lang w:val="el-GR"/>
        </w:rPr>
      </w:pPr>
    </w:p>
    <w:p w:rsidR="0040576A" w:rsidRPr="0040576A" w:rsidRDefault="0040576A" w:rsidP="0040576A">
      <w:pPr>
        <w:rPr>
          <w:rFonts w:ascii="Times New Roman" w:hAnsi="Times New Roman" w:cs="Times New Roman"/>
          <w:lang w:val="el-GR"/>
        </w:rPr>
      </w:pPr>
    </w:p>
    <w:p w:rsidR="00BC3D50" w:rsidRDefault="0065477A" w:rsidP="0040576A">
      <w:pPr>
        <w:pStyle w:val="1"/>
        <w:numPr>
          <w:ilvl w:val="0"/>
          <w:numId w:val="4"/>
        </w:numPr>
        <w:rPr>
          <w:rFonts w:ascii="Times New Roman" w:hAnsi="Times New Roman" w:cs="Times New Roman"/>
          <w:szCs w:val="24"/>
        </w:rPr>
      </w:pPr>
      <w:bookmarkStart w:id="1" w:name="_Toc15284209"/>
      <w:r>
        <w:rPr>
          <w:rFonts w:ascii="Times New Roman" w:hAnsi="Times New Roman" w:cs="Times New Roman"/>
          <w:szCs w:val="24"/>
          <w:lang w:val="el-GR"/>
        </w:rPr>
        <w:lastRenderedPageBreak/>
        <w:t>Φύλο και επαγγελματικές επιλογές</w:t>
      </w:r>
      <w:bookmarkEnd w:id="1"/>
      <w:r w:rsidR="0040576A" w:rsidRPr="0065477A">
        <w:rPr>
          <w:rFonts w:ascii="Times New Roman" w:hAnsi="Times New Roman" w:cs="Times New Roman"/>
          <w:szCs w:val="24"/>
          <w:lang w:val="el-GR"/>
        </w:rPr>
        <w:t xml:space="preserve"> </w:t>
      </w:r>
    </w:p>
    <w:p w:rsidR="006D7F9A" w:rsidRPr="006D7F9A" w:rsidRDefault="006D7F9A" w:rsidP="006D7F9A"/>
    <w:p w:rsidR="00E34FC7" w:rsidRDefault="00795675" w:rsidP="00E34FC7">
      <w:pPr>
        <w:spacing w:after="0" w:line="360" w:lineRule="auto"/>
        <w:jc w:val="both"/>
        <w:rPr>
          <w:rFonts w:ascii="Times New Roman" w:hAnsi="Times New Roman" w:cs="Times New Roman"/>
          <w:sz w:val="24"/>
          <w:szCs w:val="24"/>
          <w:lang w:val="el-GR"/>
        </w:rPr>
      </w:pPr>
      <w:r w:rsidRPr="00795675">
        <w:rPr>
          <w:rFonts w:ascii="Times New Roman" w:hAnsi="Times New Roman" w:cs="Times New Roman"/>
          <w:sz w:val="24"/>
          <w:szCs w:val="24"/>
          <w:lang w:val="el-GR"/>
        </w:rPr>
        <w:t xml:space="preserve">Ο όρος  «επιλογή επαγγέλματος» αναφέρεται κυρίως στο στάδιο της ζωής του ατόμου που εισέρχεται στο χώρο εργασίας και αποτελεί καθοριστική στιγμή για το άτομο. Σύμφωνα με την </w:t>
      </w:r>
      <w:r w:rsidR="00F133C3" w:rsidRPr="00795675">
        <w:rPr>
          <w:rFonts w:ascii="Times New Roman" w:hAnsi="Times New Roman" w:cs="Times New Roman"/>
          <w:sz w:val="24"/>
          <w:szCs w:val="24"/>
          <w:lang w:val="el-GR"/>
        </w:rPr>
        <w:t xml:space="preserve"> </w:t>
      </w:r>
      <w:r w:rsidRPr="00795675">
        <w:rPr>
          <w:rFonts w:ascii="Times New Roman" w:hAnsi="Times New Roman" w:cs="Times New Roman"/>
          <w:sz w:val="24"/>
          <w:szCs w:val="24"/>
          <w:lang w:val="el-GR"/>
        </w:rPr>
        <w:t>Αλιπράντη- Μαράτου (2008</w:t>
      </w:r>
      <w:r w:rsidR="00E34FC7" w:rsidRPr="00E34FC7">
        <w:rPr>
          <w:rFonts w:ascii="Times New Roman" w:hAnsi="Times New Roman" w:cs="Times New Roman"/>
          <w:sz w:val="24"/>
          <w:szCs w:val="24"/>
          <w:lang w:val="el-GR"/>
        </w:rPr>
        <w:t>: 52</w:t>
      </w:r>
      <w:r w:rsidRPr="00795675">
        <w:rPr>
          <w:rFonts w:ascii="Times New Roman" w:hAnsi="Times New Roman" w:cs="Times New Roman"/>
          <w:sz w:val="24"/>
          <w:szCs w:val="24"/>
          <w:lang w:val="el-GR"/>
        </w:rPr>
        <w:t>) μ</w:t>
      </w:r>
      <w:r w:rsidR="00F133C3" w:rsidRPr="00795675">
        <w:rPr>
          <w:rFonts w:ascii="Times New Roman" w:hAnsi="Times New Roman" w:cs="Times New Roman"/>
          <w:sz w:val="24"/>
          <w:szCs w:val="24"/>
          <w:lang w:val="el-GR"/>
        </w:rPr>
        <w:t>ε</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τον</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όρο</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 xml:space="preserve">αυτό, συνήθως, </w:t>
      </w:r>
      <w:r w:rsidR="00E34FC7">
        <w:rPr>
          <w:rFonts w:ascii="Times New Roman" w:hAnsi="Times New Roman" w:cs="Times New Roman"/>
          <w:sz w:val="24"/>
          <w:szCs w:val="24"/>
          <w:lang w:val="el-GR"/>
        </w:rPr>
        <w:t>«</w:t>
      </w:r>
      <w:r w:rsidR="00F133C3" w:rsidRPr="006A404D">
        <w:rPr>
          <w:rFonts w:ascii="Times New Roman" w:hAnsi="Times New Roman" w:cs="Times New Roman"/>
          <w:i/>
          <w:sz w:val="24"/>
          <w:szCs w:val="24"/>
          <w:lang w:val="el-GR"/>
        </w:rPr>
        <w:t>υπονοούνται</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όλες</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οι</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αλλαγές</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και</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οι</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αποφάσεις, αλλά</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και</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οι</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διαφορετικές</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καταστάσεις</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που</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πραγματοποιούνται</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σε</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προγενέστερα</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και</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μεταγενέστερα</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στάδια</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της</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ζωής</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του</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ατόμου (δηλ. η «απόφαση» σχετικάμε</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την</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εκπαίδευση, με</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τις</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ευκαιρίες</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και</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τις</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επιδιώξεις</w:t>
      </w:r>
      <w:r w:rsidRPr="006A404D">
        <w:rPr>
          <w:rFonts w:ascii="Times New Roman" w:hAnsi="Times New Roman" w:cs="Times New Roman"/>
          <w:i/>
          <w:sz w:val="24"/>
          <w:szCs w:val="24"/>
          <w:lang w:val="el-GR"/>
        </w:rPr>
        <w:t xml:space="preserve"> </w:t>
      </w:r>
      <w:r w:rsidR="00F133C3" w:rsidRPr="006A404D">
        <w:rPr>
          <w:rFonts w:ascii="Times New Roman" w:hAnsi="Times New Roman" w:cs="Times New Roman"/>
          <w:i/>
          <w:sz w:val="24"/>
          <w:szCs w:val="24"/>
          <w:lang w:val="el-GR"/>
        </w:rPr>
        <w:t>του</w:t>
      </w:r>
      <w:r w:rsidR="00E34FC7">
        <w:rPr>
          <w:rFonts w:ascii="Times New Roman" w:hAnsi="Times New Roman" w:cs="Times New Roman"/>
          <w:sz w:val="24"/>
          <w:szCs w:val="24"/>
          <w:lang w:val="el-GR"/>
        </w:rPr>
        <w:t>»</w:t>
      </w:r>
      <w:r w:rsidRPr="00795675">
        <w:rPr>
          <w:rFonts w:ascii="Times New Roman" w:hAnsi="Times New Roman" w:cs="Times New Roman"/>
          <w:sz w:val="24"/>
          <w:szCs w:val="24"/>
          <w:lang w:val="el-GR"/>
        </w:rPr>
        <w:t xml:space="preserve">. </w:t>
      </w:r>
      <w:r w:rsidR="00E34FC7">
        <w:rPr>
          <w:rFonts w:ascii="Times New Roman" w:hAnsi="Times New Roman" w:cs="Times New Roman"/>
          <w:sz w:val="24"/>
          <w:szCs w:val="24"/>
          <w:lang w:val="el-GR"/>
        </w:rPr>
        <w:t xml:space="preserve">Σηματοδοτεί </w:t>
      </w:r>
      <w:r w:rsidR="00F133C3" w:rsidRPr="00795675">
        <w:rPr>
          <w:rFonts w:ascii="Times New Roman" w:hAnsi="Times New Roman" w:cs="Times New Roman"/>
          <w:sz w:val="24"/>
          <w:szCs w:val="24"/>
          <w:lang w:val="el-GR"/>
        </w:rPr>
        <w:t>τη</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μετάβαση</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ενός</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ατόμου</w:t>
      </w:r>
      <w:r w:rsidRPr="00795675">
        <w:rPr>
          <w:rFonts w:ascii="Times New Roman" w:hAnsi="Times New Roman" w:cs="Times New Roman"/>
          <w:sz w:val="24"/>
          <w:szCs w:val="24"/>
          <w:lang w:val="el-GR"/>
        </w:rPr>
        <w:t xml:space="preserve"> </w:t>
      </w:r>
      <w:r w:rsidR="00E34FC7">
        <w:rPr>
          <w:rFonts w:ascii="Times New Roman" w:hAnsi="Times New Roman" w:cs="Times New Roman"/>
          <w:sz w:val="24"/>
          <w:szCs w:val="24"/>
          <w:lang w:val="el-GR"/>
        </w:rPr>
        <w:t>από τα</w:t>
      </w:r>
      <w:r w:rsidR="0039619B">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πλαίσια</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του</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σχολείου</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και</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της</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εκπαίδευσης</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γενικότερα, στον</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κόσμο</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της</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παραγωγικής</w:t>
      </w:r>
      <w:r w:rsidRPr="00795675">
        <w:rPr>
          <w:rFonts w:ascii="Times New Roman" w:hAnsi="Times New Roman" w:cs="Times New Roman"/>
          <w:sz w:val="24"/>
          <w:szCs w:val="24"/>
          <w:lang w:val="el-GR"/>
        </w:rPr>
        <w:t xml:space="preserve"> </w:t>
      </w:r>
      <w:r w:rsidR="00F133C3" w:rsidRPr="00795675">
        <w:rPr>
          <w:rFonts w:ascii="Times New Roman" w:hAnsi="Times New Roman" w:cs="Times New Roman"/>
          <w:sz w:val="24"/>
          <w:szCs w:val="24"/>
          <w:lang w:val="el-GR"/>
        </w:rPr>
        <w:t>διαδικασίας.</w:t>
      </w:r>
    </w:p>
    <w:p w:rsidR="00D773FE" w:rsidRDefault="00D773FE" w:rsidP="00D773FE">
      <w:pPr>
        <w:spacing w:after="0" w:line="360" w:lineRule="auto"/>
        <w:ind w:firstLine="720"/>
        <w:jc w:val="both"/>
        <w:rPr>
          <w:rFonts w:ascii="Times New Roman" w:hAnsi="Times New Roman" w:cs="Times New Roman"/>
          <w:sz w:val="24"/>
          <w:szCs w:val="24"/>
          <w:lang w:val="el-GR"/>
        </w:rPr>
      </w:pPr>
      <w:r w:rsidRPr="00091096">
        <w:rPr>
          <w:rFonts w:ascii="Times New Roman" w:hAnsi="Times New Roman" w:cs="Times New Roman"/>
          <w:sz w:val="24"/>
          <w:szCs w:val="24"/>
          <w:lang w:val="el-GR"/>
        </w:rPr>
        <w:t>Η επίδραση του παράγοντα φύλο στις εκπαιδευτικές και επαγγελματικές επιλογές των εφήβων συγκεντρώνει το ερευνητικό ενδιαφέρον των μελετητών καθώς εκπαιδευτικοί φορείς σε διάφορες χώρες του κόσμου επιχειρούν προγράμματα για την προώθηση της ισότητας των δύο φύλων στην εκπαίδευση, στην επαγγελματική και οικογενειακή ζωή.</w:t>
      </w:r>
      <w:r>
        <w:rPr>
          <w:rFonts w:ascii="Times New Roman" w:hAnsi="Times New Roman" w:cs="Times New Roman"/>
          <w:sz w:val="24"/>
          <w:szCs w:val="24"/>
          <w:lang w:val="el-GR"/>
        </w:rPr>
        <w:t xml:space="preserve"> Παρόλο που στις σύγχρονες δυτικές κοινωνίες η ισότητα των δύο φύλων είναι νομοθετικά κατοχυρωμένη, οι διαδικασίες μετάβασης των νέων στην αγορά εργασίας συνεχίζουν να επηρεάζονται από τις ανισότητες των δύο φύλων (Ψάλτη, Κουϊμτζή, Δεληγιάννη, 2008).</w:t>
      </w:r>
    </w:p>
    <w:p w:rsidR="00A55698" w:rsidRPr="007468E6" w:rsidRDefault="00591A34" w:rsidP="00E34FC7">
      <w:pPr>
        <w:spacing w:after="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ab/>
        <w:t xml:space="preserve">Η επιλογή επαγγέλματος και η απασχόληση επηρεάζονται σημαντικά από τα στερεότυπα των φύλων και τις εκάστοτε κοινωνικές αξίες. </w:t>
      </w:r>
      <w:r w:rsidR="00A55698" w:rsidRPr="00591A34">
        <w:rPr>
          <w:rFonts w:ascii="Times New Roman" w:hAnsi="Times New Roman" w:cs="Times New Roman"/>
          <w:sz w:val="24"/>
          <w:szCs w:val="24"/>
          <w:lang w:val="el-GR"/>
        </w:rPr>
        <w:t>Η αναπαραγωγή των στερεοτύπων των φύλων λειτουργεί στην οικογένεια, το σχολείο, την αγορά εργασίας και σε άλλους τομείς της ζωής του ατόμου.</w:t>
      </w:r>
      <w:r w:rsidRPr="00591A34">
        <w:rPr>
          <w:rFonts w:ascii="Arial" w:hAnsi="Arial" w:cs="Arial"/>
          <w:sz w:val="29"/>
          <w:szCs w:val="29"/>
          <w:lang w:val="el-GR"/>
        </w:rPr>
        <w:t xml:space="preserve"> </w:t>
      </w:r>
      <w:r w:rsidR="002A3AAC" w:rsidRPr="001E7669">
        <w:rPr>
          <w:rFonts w:ascii="Times New Roman" w:hAnsi="Times New Roman" w:cs="Times New Roman"/>
          <w:sz w:val="24"/>
          <w:szCs w:val="24"/>
          <w:lang w:val="el-GR"/>
        </w:rPr>
        <w:t>Η κοινωνική αν</w:t>
      </w:r>
      <w:r w:rsidRPr="001E7669">
        <w:rPr>
          <w:rFonts w:ascii="Times New Roman" w:hAnsi="Times New Roman" w:cs="Times New Roman"/>
          <w:sz w:val="24"/>
          <w:szCs w:val="24"/>
          <w:lang w:val="el-GR"/>
        </w:rPr>
        <w:t>τίληψη για τους επαγγελματικούς ρόλους ανδρών και γυναικών επηρεάζει τα επαγγελματικά σχέδια των ατόμων. Σύμφωνα με τ</w:t>
      </w:r>
      <w:r w:rsidR="00BA1C08">
        <w:rPr>
          <w:rFonts w:ascii="Times New Roman" w:hAnsi="Times New Roman" w:cs="Times New Roman"/>
          <w:sz w:val="24"/>
          <w:szCs w:val="24"/>
          <w:lang w:val="el-GR"/>
        </w:rPr>
        <w:t>α</w:t>
      </w:r>
      <w:r w:rsidRPr="001E7669">
        <w:rPr>
          <w:rFonts w:ascii="Times New Roman" w:hAnsi="Times New Roman" w:cs="Times New Roman"/>
          <w:sz w:val="24"/>
          <w:szCs w:val="24"/>
          <w:lang w:val="el-GR"/>
        </w:rPr>
        <w:t xml:space="preserve"> κυρίαρχα κοινωνικά πρότυπα, οι γυναίκες ωθούνται στην επιλογή σπουδών περισσότερο από κίνητρα που σχετίζονται με την κοινωνική προσφορά και την καλλιέργεια, ενώ τα αγόρια κινούνται περισσότερο ωφελιμιστικά,</w:t>
      </w:r>
      <w:r w:rsidR="00BA1C08">
        <w:rPr>
          <w:rFonts w:ascii="Times New Roman" w:hAnsi="Times New Roman" w:cs="Times New Roman"/>
          <w:sz w:val="24"/>
          <w:szCs w:val="24"/>
          <w:lang w:val="el-GR"/>
        </w:rPr>
        <w:t xml:space="preserve"> </w:t>
      </w:r>
      <w:r w:rsidRPr="001E7669">
        <w:rPr>
          <w:rFonts w:ascii="Times New Roman" w:hAnsi="Times New Roman" w:cs="Times New Roman"/>
          <w:sz w:val="24"/>
          <w:szCs w:val="24"/>
          <w:lang w:val="el-GR"/>
        </w:rPr>
        <w:t>αφού</w:t>
      </w:r>
      <w:r w:rsidR="002A3AAC" w:rsidRPr="001E7669">
        <w:rPr>
          <w:rFonts w:ascii="Times New Roman" w:hAnsi="Times New Roman" w:cs="Times New Roman"/>
          <w:sz w:val="24"/>
          <w:szCs w:val="24"/>
          <w:lang w:val="el-GR"/>
        </w:rPr>
        <w:t xml:space="preserve"> </w:t>
      </w:r>
      <w:r w:rsidRPr="001E7669">
        <w:rPr>
          <w:rFonts w:ascii="Times New Roman" w:hAnsi="Times New Roman" w:cs="Times New Roman"/>
          <w:sz w:val="24"/>
          <w:szCs w:val="24"/>
          <w:lang w:val="el-GR"/>
        </w:rPr>
        <w:t>ο πρωταρχικός ρόλος του άνδρα είναι αυτ</w:t>
      </w:r>
      <w:r w:rsidR="00BA1C08">
        <w:rPr>
          <w:rFonts w:ascii="Times New Roman" w:hAnsi="Times New Roman" w:cs="Times New Roman"/>
          <w:sz w:val="24"/>
          <w:szCs w:val="24"/>
          <w:lang w:val="el-GR"/>
        </w:rPr>
        <w:t>ό</w:t>
      </w:r>
      <w:r w:rsidRPr="001E7669">
        <w:rPr>
          <w:rFonts w:ascii="Times New Roman" w:hAnsi="Times New Roman" w:cs="Times New Roman"/>
          <w:sz w:val="24"/>
          <w:szCs w:val="24"/>
          <w:lang w:val="el-GR"/>
        </w:rPr>
        <w:t>ς του προστάτη</w:t>
      </w:r>
      <w:r w:rsidR="00BA1C08">
        <w:rPr>
          <w:rFonts w:ascii="Times New Roman" w:hAnsi="Times New Roman" w:cs="Times New Roman"/>
          <w:sz w:val="24"/>
          <w:szCs w:val="24"/>
          <w:lang w:val="el-GR"/>
        </w:rPr>
        <w:t xml:space="preserve"> </w:t>
      </w:r>
      <w:r w:rsidRPr="001E7669">
        <w:rPr>
          <w:rFonts w:ascii="Times New Roman" w:hAnsi="Times New Roman" w:cs="Times New Roman"/>
          <w:sz w:val="24"/>
          <w:szCs w:val="24"/>
          <w:lang w:val="el-GR"/>
        </w:rPr>
        <w:t>της οικογένειας (</w:t>
      </w:r>
      <w:r w:rsidRPr="007468E6">
        <w:rPr>
          <w:rFonts w:ascii="Times New Roman" w:hAnsi="Times New Roman" w:cs="Times New Roman"/>
          <w:sz w:val="24"/>
          <w:szCs w:val="24"/>
          <w:lang w:val="el-GR"/>
        </w:rPr>
        <w:t xml:space="preserve">Αλιπράντη- Μαράτου 2008). </w:t>
      </w:r>
    </w:p>
    <w:p w:rsidR="001E7669" w:rsidRDefault="007468E6" w:rsidP="007468E6">
      <w:pPr>
        <w:spacing w:after="0" w:line="360" w:lineRule="auto"/>
        <w:ind w:firstLine="360"/>
        <w:jc w:val="both"/>
        <w:rPr>
          <w:rFonts w:ascii="Times New Roman" w:hAnsi="Times New Roman" w:cs="Times New Roman"/>
          <w:sz w:val="24"/>
          <w:szCs w:val="24"/>
          <w:lang w:val="el-GR"/>
        </w:rPr>
      </w:pPr>
      <w:r w:rsidRPr="007468E6">
        <w:rPr>
          <w:rFonts w:ascii="Times New Roman" w:hAnsi="Times New Roman" w:cs="Times New Roman"/>
          <w:sz w:val="24"/>
          <w:szCs w:val="24"/>
          <w:lang w:val="el-GR"/>
        </w:rPr>
        <w:t xml:space="preserve"> Υπάρχουν διάφοροι παράγοντες που σχετίζονται με </w:t>
      </w:r>
      <w:r w:rsidR="006807F7">
        <w:rPr>
          <w:rFonts w:ascii="Times New Roman" w:hAnsi="Times New Roman" w:cs="Times New Roman"/>
          <w:sz w:val="24"/>
          <w:szCs w:val="24"/>
          <w:lang w:val="el-GR"/>
        </w:rPr>
        <w:t xml:space="preserve">την αγορά </w:t>
      </w:r>
      <w:r w:rsidRPr="007468E6">
        <w:rPr>
          <w:rFonts w:ascii="Times New Roman" w:hAnsi="Times New Roman" w:cs="Times New Roman"/>
          <w:sz w:val="24"/>
          <w:szCs w:val="24"/>
          <w:lang w:val="el-GR"/>
        </w:rPr>
        <w:t>εργασίας και τη συντήρηση των πατριαρχικών αντιλήψεων, ως προς τις επιλογές σπουδών και εργασίας και τις οικ</w:t>
      </w:r>
      <w:r w:rsidR="006807F7">
        <w:rPr>
          <w:rFonts w:ascii="Times New Roman" w:hAnsi="Times New Roman" w:cs="Times New Roman"/>
          <w:sz w:val="24"/>
          <w:szCs w:val="24"/>
          <w:lang w:val="el-GR"/>
        </w:rPr>
        <w:t xml:space="preserve">ογενειακές ευθύνες των γυναικών, οι οπόιοι </w:t>
      </w:r>
      <w:r w:rsidRPr="007468E6">
        <w:rPr>
          <w:rFonts w:ascii="Times New Roman" w:hAnsi="Times New Roman" w:cs="Times New Roman"/>
          <w:sz w:val="24"/>
          <w:szCs w:val="24"/>
          <w:lang w:val="el-GR"/>
        </w:rPr>
        <w:t>συντηρούν τις κοινωνικές ανισότητες μεταξύ των φύλων στην απασχόληση</w:t>
      </w:r>
      <w:r w:rsidR="006807F7">
        <w:rPr>
          <w:rFonts w:ascii="Times New Roman" w:hAnsi="Times New Roman" w:cs="Times New Roman"/>
          <w:sz w:val="24"/>
          <w:szCs w:val="24"/>
          <w:lang w:val="el-GR"/>
        </w:rPr>
        <w:t xml:space="preserve"> </w:t>
      </w:r>
      <w:r w:rsidRPr="007468E6">
        <w:rPr>
          <w:rFonts w:ascii="Times New Roman" w:hAnsi="Times New Roman" w:cs="Times New Roman"/>
          <w:sz w:val="24"/>
          <w:szCs w:val="24"/>
          <w:lang w:val="el-GR"/>
        </w:rPr>
        <w:t>(</w:t>
      </w:r>
      <w:r w:rsidRPr="007468E6">
        <w:rPr>
          <w:rFonts w:ascii="Times New Roman" w:hAnsi="Times New Roman" w:cs="Times New Roman"/>
          <w:sz w:val="24"/>
          <w:szCs w:val="24"/>
        </w:rPr>
        <w:t>Fenwick</w:t>
      </w:r>
      <w:r w:rsidRPr="007468E6">
        <w:rPr>
          <w:rFonts w:ascii="Times New Roman" w:hAnsi="Times New Roman" w:cs="Times New Roman"/>
          <w:sz w:val="24"/>
          <w:szCs w:val="24"/>
          <w:lang w:val="el-GR"/>
        </w:rPr>
        <w:t>, όπως αναφέρεται στο Σιάνου- Κύργιου, 2007</w:t>
      </w:r>
      <w:r w:rsidR="00E026EB">
        <w:rPr>
          <w:rFonts w:ascii="Times New Roman" w:hAnsi="Times New Roman" w:cs="Times New Roman"/>
          <w:sz w:val="24"/>
          <w:szCs w:val="24"/>
          <w:lang w:val="el-GR"/>
        </w:rPr>
        <w:t>α</w:t>
      </w:r>
      <w:r w:rsidRPr="007468E6">
        <w:rPr>
          <w:rFonts w:ascii="Times New Roman" w:hAnsi="Times New Roman" w:cs="Times New Roman"/>
          <w:sz w:val="24"/>
          <w:szCs w:val="24"/>
          <w:lang w:val="el-GR"/>
        </w:rPr>
        <w:t>).</w:t>
      </w:r>
      <w:r>
        <w:rPr>
          <w:rFonts w:ascii="Times New Roman" w:hAnsi="Times New Roman" w:cs="Times New Roman"/>
          <w:sz w:val="24"/>
          <w:szCs w:val="24"/>
          <w:lang w:val="el-GR"/>
        </w:rPr>
        <w:t xml:space="preserve"> Σύμφωνα με τη Σιάνου- Κύργιου (2007</w:t>
      </w:r>
      <w:r w:rsidR="00E026EB">
        <w:rPr>
          <w:rFonts w:ascii="Times New Roman" w:hAnsi="Times New Roman" w:cs="Times New Roman"/>
          <w:sz w:val="24"/>
          <w:szCs w:val="24"/>
          <w:lang w:val="el-GR"/>
        </w:rPr>
        <w:t>α</w:t>
      </w:r>
      <w:r>
        <w:rPr>
          <w:rFonts w:ascii="Times New Roman" w:hAnsi="Times New Roman" w:cs="Times New Roman"/>
          <w:sz w:val="24"/>
          <w:szCs w:val="24"/>
          <w:lang w:val="el-GR"/>
        </w:rPr>
        <w:t>)</w:t>
      </w:r>
      <w:r w:rsidRPr="007468E6">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η </w:t>
      </w:r>
      <w:r w:rsidR="001E7669" w:rsidRPr="001E7669">
        <w:rPr>
          <w:rFonts w:ascii="Times New Roman" w:hAnsi="Times New Roman" w:cs="Times New Roman"/>
          <w:sz w:val="24"/>
          <w:szCs w:val="24"/>
          <w:lang w:val="el-GR"/>
        </w:rPr>
        <w:t>συντήρηση και αναπαραγωγή</w:t>
      </w:r>
      <w:r w:rsidR="001E7669">
        <w:rPr>
          <w:rFonts w:ascii="Times New Roman" w:hAnsi="Times New Roman" w:cs="Times New Roman"/>
          <w:sz w:val="24"/>
          <w:szCs w:val="24"/>
          <w:lang w:val="el-GR"/>
        </w:rPr>
        <w:t xml:space="preserve"> των έμφυλων ανισοτήτων στην αγορά εργασίας οφείλεται σε οικονομικούς, κοινωνικούς, ιδεολογικούς και </w:t>
      </w:r>
      <w:r w:rsidR="001E7669">
        <w:rPr>
          <w:rFonts w:ascii="Times New Roman" w:hAnsi="Times New Roman" w:cs="Times New Roman"/>
          <w:sz w:val="24"/>
          <w:szCs w:val="24"/>
          <w:lang w:val="el-GR"/>
        </w:rPr>
        <w:lastRenderedPageBreak/>
        <w:t>ψυχολογικούς παράγοντες</w:t>
      </w:r>
      <w:r w:rsidR="00A350A0">
        <w:rPr>
          <w:rFonts w:ascii="Times New Roman" w:hAnsi="Times New Roman" w:cs="Times New Roman"/>
          <w:sz w:val="24"/>
          <w:szCs w:val="24"/>
          <w:lang w:val="el-GR"/>
        </w:rPr>
        <w:t>,</w:t>
      </w:r>
      <w:r w:rsidR="00A350A0" w:rsidRPr="00A350A0">
        <w:rPr>
          <w:rFonts w:ascii="Times New Roman" w:hAnsi="Times New Roman" w:cs="Times New Roman"/>
          <w:sz w:val="24"/>
          <w:szCs w:val="24"/>
          <w:lang w:val="el-GR"/>
        </w:rPr>
        <w:t xml:space="preserve"> </w:t>
      </w:r>
      <w:r w:rsidR="00A350A0" w:rsidRPr="007F701F">
        <w:rPr>
          <w:rFonts w:ascii="Times New Roman" w:hAnsi="Times New Roman" w:cs="Times New Roman"/>
          <w:sz w:val="24"/>
          <w:szCs w:val="24"/>
          <w:highlight w:val="yellow"/>
          <w:lang w:val="el-GR"/>
        </w:rPr>
        <w:t>όπως α) η αναπαραγωγή των πατριαρχικών αντιλήψεων, οι οποίες προβάλλουν τις βιολογικές διαφορές μεταξύ των φύλων και προσδιορίζουν τις ικανότητες και τις δεξιότητες αντρών και γυναικών και κατά συνέπεια και του ρόλου τους, β) η σύγκρουση των οικογενειακών και των επαγγελματικών</w:t>
      </w:r>
      <w:r w:rsidR="00D644F5" w:rsidRPr="007F701F">
        <w:rPr>
          <w:rFonts w:ascii="Times New Roman" w:hAnsi="Times New Roman" w:cs="Times New Roman"/>
          <w:sz w:val="24"/>
          <w:szCs w:val="24"/>
          <w:highlight w:val="yellow"/>
          <w:lang w:val="el-GR"/>
        </w:rPr>
        <w:t xml:space="preserve"> ευθυνών που βιώνουν οι γυναίκες, γ) Η διάκριση μεταξύ των «γυναικείων» και «αντρικών» επαγγελμάτων και δ) το γεγονός ότι οι γυναίκες δεν μπορούν να αξιοποιήσουν τα προσόντα τους γιατί εγκλωβίζονται  από τις πατριαρχικές αντιλήψεις και τις κοινωνικές πιέσεις.</w:t>
      </w:r>
    </w:p>
    <w:p w:rsidR="009E3BB1" w:rsidRDefault="009E3BB1" w:rsidP="009E3BB1">
      <w:pPr>
        <w:spacing w:after="0" w:line="360" w:lineRule="auto"/>
        <w:ind w:firstLine="360"/>
        <w:jc w:val="both"/>
        <w:rPr>
          <w:rFonts w:ascii="Times New Roman" w:hAnsi="Times New Roman" w:cs="Times New Roman"/>
          <w:color w:val="000000" w:themeColor="text1"/>
          <w:sz w:val="24"/>
          <w:szCs w:val="24"/>
          <w:lang w:val="el-GR"/>
        </w:rPr>
      </w:pPr>
      <w:r>
        <w:rPr>
          <w:rFonts w:ascii="Times New Roman" w:hAnsi="Times New Roman" w:cs="Times New Roman"/>
          <w:sz w:val="24"/>
          <w:szCs w:val="24"/>
          <w:lang w:val="el-GR"/>
        </w:rPr>
        <w:t>Ιστορικά η εκπαίδευση έπαιξε πολύ σημαντικό ρόλο στη βελτίωση της θέσης της γυναίκας στην κοινωνία. Παρόλο όμως που η εκπαίδευση αποτελεί τον κινητήριο μοχλό για την κοινωνική κινητικότητα των γυναικών και τον παραγκωνισμό του παραδοσιακού τους ρόλου από την οικογένεια και το σπίτι, ταυτό</w:t>
      </w:r>
      <w:r w:rsidR="003C5A14">
        <w:rPr>
          <w:rFonts w:ascii="Times New Roman" w:hAnsi="Times New Roman" w:cs="Times New Roman"/>
          <w:sz w:val="24"/>
          <w:szCs w:val="24"/>
          <w:lang w:val="el-GR"/>
        </w:rPr>
        <w:t>χρονα συμβάλλει στην αναπαραγωγή</w:t>
      </w:r>
      <w:r>
        <w:rPr>
          <w:rFonts w:ascii="Times New Roman" w:hAnsi="Times New Roman" w:cs="Times New Roman"/>
          <w:sz w:val="24"/>
          <w:szCs w:val="24"/>
          <w:lang w:val="el-GR"/>
        </w:rPr>
        <w:t xml:space="preserve">, τη συντήρηση και εδραίωση των συλλογικών κοινωνικά αναπαραστάσεων για τα φύλα. </w:t>
      </w:r>
      <w:r>
        <w:rPr>
          <w:rFonts w:ascii="Times New Roman" w:hAnsi="Times New Roman" w:cs="Times New Roman"/>
          <w:color w:val="000000" w:themeColor="text1"/>
          <w:sz w:val="24"/>
          <w:szCs w:val="24"/>
          <w:lang w:val="el-GR"/>
        </w:rPr>
        <w:t>Σχετικές μελέτες συγκλίνουν στη διαπίστωση ότι το σχολείο άλλοτε άμεσα και άλλοτε έμμεσα κατευθύνει τα αγόρια και τα κορίτσια ώστε να αναπτύσσουν και να εσωτερικεύουν χαρακτηριστικά προσωπικότητας, να κάνουν επιλογές σπουδών, να δημιουργούν φιλοδοξίες επαγγελματικής ανέλιξης καθώς και οράματα και στόχους προσωπικής ζωής σύμφωνα με τις παραδοσιακές για το φύλο τους κοινωνικές αντιλήψεις και παραδοχές (Μαραγκουδάκη, 2003).</w:t>
      </w:r>
    </w:p>
    <w:p w:rsidR="00440B43" w:rsidRDefault="00440B43" w:rsidP="00440B43">
      <w:pPr>
        <w:spacing w:after="0" w:line="360" w:lineRule="auto"/>
        <w:ind w:firstLine="360"/>
        <w:jc w:val="both"/>
        <w:rPr>
          <w:rFonts w:ascii="Times New Roman" w:hAnsi="Times New Roman" w:cs="Times New Roman"/>
          <w:sz w:val="24"/>
          <w:szCs w:val="24"/>
          <w:lang w:val="el-GR"/>
        </w:rPr>
      </w:pPr>
      <w:r w:rsidRPr="00440B43">
        <w:rPr>
          <w:rFonts w:ascii="Times New Roman" w:hAnsi="Times New Roman" w:cs="Times New Roman"/>
          <w:sz w:val="24"/>
          <w:szCs w:val="24"/>
          <w:lang w:val="el-GR"/>
        </w:rPr>
        <w:t>Η Σιάνου- Κύργιου (2007</w:t>
      </w:r>
      <w:r w:rsidR="00E026EB">
        <w:rPr>
          <w:rFonts w:ascii="Times New Roman" w:hAnsi="Times New Roman" w:cs="Times New Roman"/>
          <w:sz w:val="24"/>
          <w:szCs w:val="24"/>
          <w:lang w:val="el-GR"/>
        </w:rPr>
        <w:t>α</w:t>
      </w:r>
      <w:r w:rsidRPr="00440B43">
        <w:rPr>
          <w:rFonts w:ascii="Times New Roman" w:hAnsi="Times New Roman" w:cs="Times New Roman"/>
          <w:sz w:val="24"/>
          <w:szCs w:val="24"/>
          <w:lang w:val="el-GR"/>
        </w:rPr>
        <w:t>: 27) υποστηρίζει ότι  «</w:t>
      </w:r>
      <w:r w:rsidR="002972B8" w:rsidRPr="00440B43">
        <w:rPr>
          <w:rFonts w:ascii="Times New Roman" w:hAnsi="Times New Roman" w:cs="Times New Roman"/>
          <w:i/>
          <w:sz w:val="24"/>
          <w:szCs w:val="24"/>
          <w:lang w:val="el-GR"/>
        </w:rPr>
        <w:t>η ελεύθερη επιλογή που υπόσχεται η εκπαίδευση για όλους και όλες, ανεξαρτήτως φύλου και κοινωνικής τάξης, είναι μύθος που νομιμοποιεί τις κοινωνικές ανισότητες</w:t>
      </w:r>
      <w:r w:rsidRPr="00440B43">
        <w:rPr>
          <w:rFonts w:ascii="Times New Roman" w:hAnsi="Times New Roman" w:cs="Times New Roman"/>
          <w:sz w:val="24"/>
          <w:szCs w:val="24"/>
          <w:lang w:val="el-GR"/>
        </w:rPr>
        <w:t>» αφού οι εκπαιδευτικές επιλογές των μαθητριών, επομένω</w:t>
      </w:r>
      <w:r w:rsidR="00E11E41">
        <w:rPr>
          <w:rFonts w:ascii="Times New Roman" w:hAnsi="Times New Roman" w:cs="Times New Roman"/>
          <w:sz w:val="24"/>
          <w:szCs w:val="24"/>
          <w:lang w:val="el-GR"/>
        </w:rPr>
        <w:t>ς και το μελλοντικό τους προφίλ,</w:t>
      </w:r>
      <w:r w:rsidR="006807F7">
        <w:rPr>
          <w:rFonts w:ascii="Times New Roman" w:hAnsi="Times New Roman" w:cs="Times New Roman"/>
          <w:sz w:val="24"/>
          <w:szCs w:val="24"/>
          <w:lang w:val="el-GR"/>
        </w:rPr>
        <w:t xml:space="preserve"> εξακολουθούν</w:t>
      </w:r>
      <w:r w:rsidRPr="00440B43">
        <w:rPr>
          <w:rFonts w:ascii="Times New Roman" w:hAnsi="Times New Roman" w:cs="Times New Roman"/>
          <w:sz w:val="24"/>
          <w:szCs w:val="24"/>
          <w:lang w:val="el-GR"/>
        </w:rPr>
        <w:t xml:space="preserve"> να επηρεάζ</w:t>
      </w:r>
      <w:r w:rsidR="00E11E41">
        <w:rPr>
          <w:rFonts w:ascii="Times New Roman" w:hAnsi="Times New Roman" w:cs="Times New Roman"/>
          <w:sz w:val="24"/>
          <w:szCs w:val="24"/>
          <w:lang w:val="el-GR"/>
        </w:rPr>
        <w:t>οντ</w:t>
      </w:r>
      <w:r w:rsidRPr="00440B43">
        <w:rPr>
          <w:rFonts w:ascii="Times New Roman" w:hAnsi="Times New Roman" w:cs="Times New Roman"/>
          <w:sz w:val="24"/>
          <w:szCs w:val="24"/>
          <w:lang w:val="el-GR"/>
        </w:rPr>
        <w:t xml:space="preserve">αι από τις παραδοσιακές </w:t>
      </w:r>
      <w:r w:rsidR="006807F7">
        <w:rPr>
          <w:rFonts w:ascii="Times New Roman" w:hAnsi="Times New Roman" w:cs="Times New Roman"/>
          <w:sz w:val="24"/>
          <w:szCs w:val="24"/>
          <w:lang w:val="el-GR"/>
        </w:rPr>
        <w:t xml:space="preserve">αντιλήψεις </w:t>
      </w:r>
      <w:r w:rsidRPr="00440B43">
        <w:rPr>
          <w:rFonts w:ascii="Times New Roman" w:hAnsi="Times New Roman" w:cs="Times New Roman"/>
          <w:sz w:val="24"/>
          <w:szCs w:val="24"/>
          <w:lang w:val="el-GR"/>
        </w:rPr>
        <w:t xml:space="preserve">και τις ιδεολογίες που συντηρούν την ανισότητα και τα στερεότυπα των φύλων. </w:t>
      </w:r>
    </w:p>
    <w:p w:rsidR="00233029" w:rsidRDefault="00233029" w:rsidP="00440B43">
      <w:pPr>
        <w:spacing w:after="0" w:line="360" w:lineRule="auto"/>
        <w:ind w:firstLine="360"/>
        <w:jc w:val="both"/>
        <w:rPr>
          <w:rFonts w:ascii="Times New Roman" w:hAnsi="Times New Roman" w:cs="Times New Roman"/>
          <w:sz w:val="24"/>
          <w:szCs w:val="24"/>
          <w:lang w:val="el-GR"/>
        </w:rPr>
      </w:pPr>
    </w:p>
    <w:p w:rsidR="00233029" w:rsidRDefault="00233029" w:rsidP="00440B43">
      <w:pPr>
        <w:spacing w:after="0" w:line="360" w:lineRule="auto"/>
        <w:ind w:firstLine="360"/>
        <w:jc w:val="both"/>
        <w:rPr>
          <w:rFonts w:ascii="Times New Roman" w:hAnsi="Times New Roman" w:cs="Times New Roman"/>
          <w:sz w:val="24"/>
          <w:szCs w:val="24"/>
          <w:lang w:val="el-GR"/>
        </w:rPr>
      </w:pPr>
    </w:p>
    <w:p w:rsidR="00233029" w:rsidRDefault="00233029" w:rsidP="00440B43">
      <w:pPr>
        <w:spacing w:after="0" w:line="360" w:lineRule="auto"/>
        <w:ind w:firstLine="360"/>
        <w:jc w:val="both"/>
        <w:rPr>
          <w:rFonts w:ascii="Times New Roman" w:hAnsi="Times New Roman" w:cs="Times New Roman"/>
          <w:sz w:val="24"/>
          <w:szCs w:val="24"/>
          <w:lang w:val="el-GR"/>
        </w:rPr>
      </w:pPr>
    </w:p>
    <w:p w:rsidR="00233029" w:rsidRDefault="00233029" w:rsidP="00440B43">
      <w:pPr>
        <w:spacing w:after="0" w:line="360" w:lineRule="auto"/>
        <w:ind w:firstLine="360"/>
        <w:jc w:val="both"/>
        <w:rPr>
          <w:rFonts w:ascii="Times New Roman" w:hAnsi="Times New Roman" w:cs="Times New Roman"/>
          <w:sz w:val="24"/>
          <w:szCs w:val="24"/>
          <w:lang w:val="el-GR"/>
        </w:rPr>
      </w:pPr>
    </w:p>
    <w:p w:rsidR="00233029" w:rsidRPr="003C5A14" w:rsidRDefault="00233029" w:rsidP="00440B43">
      <w:pPr>
        <w:spacing w:after="0" w:line="360" w:lineRule="auto"/>
        <w:ind w:firstLine="360"/>
        <w:jc w:val="both"/>
        <w:rPr>
          <w:rFonts w:ascii="Times New Roman" w:hAnsi="Times New Roman" w:cs="Times New Roman"/>
          <w:sz w:val="24"/>
          <w:szCs w:val="24"/>
          <w:lang w:val="el-GR"/>
        </w:rPr>
      </w:pPr>
    </w:p>
    <w:p w:rsidR="006D7F9A" w:rsidRPr="003C5A14" w:rsidRDefault="006D7F9A" w:rsidP="00440B43">
      <w:pPr>
        <w:spacing w:after="0" w:line="360" w:lineRule="auto"/>
        <w:ind w:firstLine="360"/>
        <w:jc w:val="both"/>
        <w:rPr>
          <w:rFonts w:ascii="Times New Roman" w:hAnsi="Times New Roman" w:cs="Times New Roman"/>
          <w:sz w:val="24"/>
          <w:szCs w:val="24"/>
          <w:lang w:val="el-GR"/>
        </w:rPr>
      </w:pPr>
    </w:p>
    <w:p w:rsidR="009E3BB1" w:rsidRPr="00A350A0" w:rsidRDefault="009E3BB1" w:rsidP="007468E6">
      <w:pPr>
        <w:spacing w:after="0" w:line="360" w:lineRule="auto"/>
        <w:ind w:firstLine="360"/>
        <w:jc w:val="both"/>
        <w:rPr>
          <w:rFonts w:ascii="Times New Roman" w:hAnsi="Times New Roman" w:cs="Times New Roman"/>
          <w:sz w:val="24"/>
          <w:szCs w:val="24"/>
          <w:lang w:val="el-GR"/>
        </w:rPr>
      </w:pPr>
    </w:p>
    <w:p w:rsidR="0040576A" w:rsidRPr="0040576A" w:rsidRDefault="0040576A" w:rsidP="0040576A">
      <w:pPr>
        <w:pStyle w:val="1"/>
        <w:numPr>
          <w:ilvl w:val="0"/>
          <w:numId w:val="4"/>
        </w:numPr>
        <w:rPr>
          <w:rFonts w:ascii="Times New Roman" w:hAnsi="Times New Roman" w:cs="Times New Roman"/>
          <w:lang w:val="el-GR"/>
        </w:rPr>
      </w:pPr>
      <w:bookmarkStart w:id="2" w:name="_Toc15284210"/>
      <w:r w:rsidRPr="0040576A">
        <w:rPr>
          <w:rFonts w:ascii="Times New Roman" w:hAnsi="Times New Roman" w:cs="Times New Roman"/>
          <w:lang w:val="el-GR"/>
        </w:rPr>
        <w:lastRenderedPageBreak/>
        <w:t>Έρευνες</w:t>
      </w:r>
      <w:bookmarkEnd w:id="2"/>
      <w:r w:rsidRPr="0040576A">
        <w:rPr>
          <w:rFonts w:ascii="Times New Roman" w:hAnsi="Times New Roman" w:cs="Times New Roman"/>
          <w:lang w:val="el-GR"/>
        </w:rPr>
        <w:t xml:space="preserve"> </w:t>
      </w:r>
    </w:p>
    <w:p w:rsidR="006D7F9A" w:rsidRPr="006D7F9A" w:rsidRDefault="006D7F9A" w:rsidP="0040576A">
      <w:pPr>
        <w:rPr>
          <w:rFonts w:ascii="Times New Roman" w:hAnsi="Times New Roman" w:cs="Times New Roman"/>
        </w:rPr>
      </w:pPr>
    </w:p>
    <w:p w:rsidR="00FD630C" w:rsidRPr="000152EC" w:rsidRDefault="00FD630C" w:rsidP="00854126">
      <w:pPr>
        <w:pStyle w:val="a6"/>
        <w:numPr>
          <w:ilvl w:val="0"/>
          <w:numId w:val="9"/>
        </w:numPr>
        <w:spacing w:after="0" w:line="360" w:lineRule="auto"/>
        <w:jc w:val="both"/>
        <w:rPr>
          <w:rFonts w:ascii="Times New Roman" w:hAnsi="Times New Roman" w:cs="Times New Roman"/>
          <w:sz w:val="24"/>
          <w:szCs w:val="24"/>
          <w:lang w:val="el-GR"/>
        </w:rPr>
      </w:pPr>
      <w:r w:rsidRPr="000152EC">
        <w:rPr>
          <w:rFonts w:ascii="Times New Roman" w:hAnsi="Times New Roman" w:cs="Times New Roman"/>
          <w:b/>
          <w:sz w:val="24"/>
          <w:szCs w:val="24"/>
          <w:lang w:val="el-GR"/>
        </w:rPr>
        <w:t>Σιάνου- Κύργιου (2007</w:t>
      </w:r>
      <w:r w:rsidR="00E026EB" w:rsidRPr="000152EC">
        <w:rPr>
          <w:rFonts w:ascii="Times New Roman" w:hAnsi="Times New Roman" w:cs="Times New Roman"/>
          <w:b/>
          <w:sz w:val="24"/>
          <w:szCs w:val="24"/>
          <w:lang w:val="el-GR"/>
        </w:rPr>
        <w:t>β</w:t>
      </w:r>
      <w:r w:rsidRPr="000152EC">
        <w:rPr>
          <w:rFonts w:ascii="Times New Roman" w:hAnsi="Times New Roman" w:cs="Times New Roman"/>
          <w:b/>
          <w:sz w:val="24"/>
          <w:szCs w:val="24"/>
          <w:lang w:val="el-GR"/>
        </w:rPr>
        <w:t>). Επιλογές Σπουδών για την Ανώτατη Εκπαίδευση και Ανισότητα των φύλων</w:t>
      </w:r>
      <w:r w:rsidRPr="000152EC">
        <w:rPr>
          <w:rFonts w:ascii="Times New Roman" w:hAnsi="Times New Roman" w:cs="Times New Roman"/>
          <w:sz w:val="24"/>
          <w:szCs w:val="24"/>
          <w:lang w:val="el-GR"/>
        </w:rPr>
        <w:t>.</w:t>
      </w:r>
    </w:p>
    <w:p w:rsidR="00206D16" w:rsidRPr="000152EC" w:rsidRDefault="00FD630C" w:rsidP="00FC4F44">
      <w:pPr>
        <w:spacing w:after="0" w:line="360" w:lineRule="auto"/>
        <w:jc w:val="both"/>
        <w:rPr>
          <w:rFonts w:ascii="Times New Roman" w:hAnsi="Times New Roman" w:cs="Times New Roman"/>
          <w:sz w:val="24"/>
          <w:szCs w:val="24"/>
          <w:lang w:val="el-GR"/>
        </w:rPr>
      </w:pPr>
      <w:r w:rsidRPr="000152EC">
        <w:rPr>
          <w:rFonts w:ascii="Times New Roman" w:hAnsi="Times New Roman" w:cs="Times New Roman"/>
          <w:sz w:val="24"/>
          <w:szCs w:val="24"/>
          <w:lang w:val="el-GR"/>
        </w:rPr>
        <w:t>Η εν λόγω έρευνα διενεργήθηκε στην Ελλάδα το 2007 με σκοπό να διερευνηθεί αν και σε ποι</w:t>
      </w:r>
      <w:r w:rsidR="00E11E41" w:rsidRPr="000152EC">
        <w:rPr>
          <w:rFonts w:ascii="Times New Roman" w:hAnsi="Times New Roman" w:cs="Times New Roman"/>
          <w:sz w:val="24"/>
          <w:szCs w:val="24"/>
          <w:lang w:val="el-GR"/>
        </w:rPr>
        <w:t>ο</w:t>
      </w:r>
      <w:r w:rsidRPr="000152EC">
        <w:rPr>
          <w:rFonts w:ascii="Times New Roman" w:hAnsi="Times New Roman" w:cs="Times New Roman"/>
          <w:sz w:val="24"/>
          <w:szCs w:val="24"/>
          <w:lang w:val="el-GR"/>
        </w:rPr>
        <w:t xml:space="preserve"> βαθμό το φύλο και το οικονομικό και κοινωνικό υπόβαθρο επηρεάζουν τις επιδόσεις και τις επιλογές  κατά την κρίσιμη φάση της μετάβασης από την Δευτεροβάθμια στην Τριτοβάθμια Εκπαίδευση, όπως και τις προσδοκίες τους από τη φοίτηση σε αυτή. Συμμετείχαν 329 υποψήφιοι</w:t>
      </w:r>
      <w:r w:rsidR="00A23013" w:rsidRPr="000152EC">
        <w:rPr>
          <w:rFonts w:ascii="Times New Roman" w:hAnsi="Times New Roman" w:cs="Times New Roman"/>
          <w:sz w:val="24"/>
          <w:szCs w:val="24"/>
          <w:lang w:val="el-GR"/>
        </w:rPr>
        <w:t xml:space="preserve"> από τα σχολεία του Ν. Ιωαννίνων και του Ν. Αττικής από τα οποία το 42% ήταν αγόρια και το 57% κορίτσια και προέρχονταν κατά πλειοψηφεία από τα μεσαία κοινωνικά στρώματα. </w:t>
      </w:r>
      <w:r w:rsidR="001C24AF" w:rsidRPr="000152EC">
        <w:rPr>
          <w:rFonts w:ascii="Times New Roman" w:hAnsi="Times New Roman" w:cs="Times New Roman"/>
          <w:sz w:val="24"/>
          <w:szCs w:val="24"/>
          <w:lang w:val="el-GR"/>
        </w:rPr>
        <w:t xml:space="preserve">Χρησιμοποιήθηκε η ποσοτική μέθοδος </w:t>
      </w:r>
      <w:r w:rsidR="00A23013" w:rsidRPr="000152EC">
        <w:rPr>
          <w:rFonts w:ascii="Times New Roman" w:hAnsi="Times New Roman" w:cs="Times New Roman"/>
          <w:sz w:val="24"/>
          <w:szCs w:val="24"/>
          <w:lang w:val="el-GR"/>
        </w:rPr>
        <w:t>συλλογή</w:t>
      </w:r>
      <w:r w:rsidR="001C24AF" w:rsidRPr="000152EC">
        <w:rPr>
          <w:rFonts w:ascii="Times New Roman" w:hAnsi="Times New Roman" w:cs="Times New Roman"/>
          <w:sz w:val="24"/>
          <w:szCs w:val="24"/>
          <w:lang w:val="el-GR"/>
        </w:rPr>
        <w:t>ς</w:t>
      </w:r>
      <w:r w:rsidR="00A23013" w:rsidRPr="000152EC">
        <w:rPr>
          <w:rFonts w:ascii="Times New Roman" w:hAnsi="Times New Roman" w:cs="Times New Roman"/>
          <w:sz w:val="24"/>
          <w:szCs w:val="24"/>
          <w:lang w:val="el-GR"/>
        </w:rPr>
        <w:t xml:space="preserve"> δεδομένων </w:t>
      </w:r>
      <w:r w:rsidR="001C24AF" w:rsidRPr="000152EC">
        <w:rPr>
          <w:rFonts w:ascii="Times New Roman" w:hAnsi="Times New Roman" w:cs="Times New Roman"/>
          <w:sz w:val="24"/>
          <w:szCs w:val="24"/>
          <w:lang w:val="el-GR"/>
        </w:rPr>
        <w:t>μέσω της συμπλήρωσης ερωτηματολογίων</w:t>
      </w:r>
      <w:r w:rsidR="00A23013" w:rsidRPr="000152EC">
        <w:rPr>
          <w:rFonts w:ascii="Times New Roman" w:hAnsi="Times New Roman" w:cs="Times New Roman"/>
          <w:sz w:val="24"/>
          <w:szCs w:val="24"/>
          <w:lang w:val="el-GR"/>
        </w:rPr>
        <w:t xml:space="preserve">. </w:t>
      </w:r>
      <w:r w:rsidR="00206D16" w:rsidRPr="000152EC">
        <w:rPr>
          <w:rFonts w:ascii="Times New Roman" w:hAnsi="Times New Roman" w:cs="Times New Roman"/>
          <w:sz w:val="24"/>
          <w:szCs w:val="24"/>
          <w:lang w:val="el-GR"/>
        </w:rPr>
        <w:t xml:space="preserve">Τα ευρήματα έδειξαν ότι </w:t>
      </w:r>
      <w:r w:rsidR="00FC4F44" w:rsidRPr="000152EC">
        <w:rPr>
          <w:rFonts w:ascii="Times New Roman" w:hAnsi="Times New Roman" w:cs="Times New Roman"/>
          <w:sz w:val="24"/>
          <w:szCs w:val="24"/>
          <w:lang w:val="el-GR"/>
        </w:rPr>
        <w:t>οι επιδόσεις των υποψηφίων επηρεάζονται από το οικονομικό και κοινωνικό υπόβαθρο αλλά όχι από το φύλο.</w:t>
      </w:r>
      <w:r w:rsidR="00C67769" w:rsidRPr="000152EC">
        <w:rPr>
          <w:rFonts w:ascii="Times New Roman" w:hAnsi="Times New Roman" w:cs="Times New Roman"/>
          <w:sz w:val="24"/>
          <w:szCs w:val="24"/>
          <w:lang w:val="el-GR"/>
        </w:rPr>
        <w:t xml:space="preserve"> </w:t>
      </w:r>
      <w:r w:rsidR="00FC4F44" w:rsidRPr="000152EC">
        <w:rPr>
          <w:rFonts w:ascii="Times New Roman" w:hAnsi="Times New Roman" w:cs="Times New Roman"/>
          <w:sz w:val="24"/>
          <w:szCs w:val="24"/>
          <w:lang w:val="el-GR"/>
        </w:rPr>
        <w:t>Ο παράγοντας φύλο επηρεάζει τις επιλογές των σπουδών από τις οποίες εξαρτάται η ποιότητα των εμπειριών από τις σπουδές, η αξία του πτυχίου και τα οφέλη στη μελλοντική εργα</w:t>
      </w:r>
      <w:r w:rsidR="00FC4F44" w:rsidRPr="000152EC">
        <w:rPr>
          <w:rFonts w:ascii="Times New Roman" w:hAnsi="Times New Roman" w:cs="Times New Roman"/>
          <w:sz w:val="24"/>
          <w:szCs w:val="24"/>
          <w:lang w:val="el-GR"/>
        </w:rPr>
        <w:softHyphen/>
      </w:r>
      <w:r w:rsidR="00C67769" w:rsidRPr="000152EC">
        <w:rPr>
          <w:rFonts w:ascii="Times New Roman" w:hAnsi="Times New Roman" w:cs="Times New Roman"/>
          <w:sz w:val="24"/>
          <w:szCs w:val="24"/>
          <w:lang w:val="el-GR"/>
        </w:rPr>
        <w:t xml:space="preserve">σιακή ζωή. </w:t>
      </w:r>
      <w:r w:rsidR="00FC4F44" w:rsidRPr="000152EC">
        <w:rPr>
          <w:rFonts w:ascii="Times New Roman" w:hAnsi="Times New Roman" w:cs="Times New Roman"/>
          <w:sz w:val="24"/>
          <w:szCs w:val="24"/>
          <w:lang w:val="el-GR"/>
        </w:rPr>
        <w:t>Η επίδραση του φύλου στις επιλογές σπουδών παρέχει ενδείξεις ότι τα κορίτσια δεν αποφασίζουν ελεύθερα, αλλά υπόκεινται σε μεγαλύτερες πιέσεις και περιορισμούς και οι ανισότητες των φύλων συντηρούνται. Η συντήρηση των ανισοτήτων δείχνει ότι τα κορίτσια δεν επωφελούνται στον ίδιο βαθμό με τα αγόρια από τη διεύρυνση της συμμετοχής στην Ανώτατη Εκπαίδευση, με ποιοτικούς όρους</w:t>
      </w:r>
      <w:r w:rsidR="00FC4F44" w:rsidRPr="000152EC">
        <w:rPr>
          <w:rFonts w:ascii="Times New Roman" w:hAnsi="Times New Roman" w:cs="Times New Roman"/>
          <w:b/>
          <w:sz w:val="24"/>
          <w:szCs w:val="24"/>
          <w:lang w:val="el-GR"/>
        </w:rPr>
        <w:t xml:space="preserve">. </w:t>
      </w:r>
      <w:r w:rsidR="00FC4F44" w:rsidRPr="000152EC">
        <w:rPr>
          <w:rFonts w:ascii="Times New Roman" w:hAnsi="Times New Roman" w:cs="Times New Roman"/>
          <w:sz w:val="24"/>
          <w:szCs w:val="24"/>
          <w:lang w:val="el-GR"/>
        </w:rPr>
        <w:t>Επιλέγουν σπουδές που συντηρούν τη μειονεκτική τους θέση στην αγορά εργασίας, αν λάβουμε υπόψη την άτυπη ιεράρχηση μεταξύ των αντικει</w:t>
      </w:r>
      <w:r w:rsidR="00FC4F44" w:rsidRPr="000152EC">
        <w:rPr>
          <w:rFonts w:ascii="Times New Roman" w:hAnsi="Times New Roman" w:cs="Times New Roman"/>
          <w:sz w:val="24"/>
          <w:szCs w:val="24"/>
          <w:lang w:val="el-GR"/>
        </w:rPr>
        <w:softHyphen/>
        <w:t>μένων σπουδών, τις ευκαιρίες που προσφέρουν τα πτυχία τα σχετιζόμενα με τις τεχνολογικές και τις θετικές επιστήμες και τις εξελίξεις στη δομή της απασχόλησης και στην αγορά εργασίας.</w:t>
      </w:r>
      <w:r w:rsidR="00067FB6" w:rsidRPr="000152EC">
        <w:rPr>
          <w:rFonts w:ascii="Times New Roman" w:hAnsi="Times New Roman" w:cs="Times New Roman"/>
          <w:sz w:val="24"/>
          <w:szCs w:val="24"/>
          <w:lang w:val="el-GR"/>
        </w:rPr>
        <w:t xml:space="preserve"> </w:t>
      </w:r>
    </w:p>
    <w:p w:rsidR="0040576A" w:rsidRPr="000152EC" w:rsidRDefault="0040576A" w:rsidP="0040576A">
      <w:pPr>
        <w:rPr>
          <w:rFonts w:ascii="Times New Roman" w:hAnsi="Times New Roman" w:cs="Times New Roman"/>
          <w:sz w:val="24"/>
          <w:szCs w:val="24"/>
          <w:lang w:val="el-GR"/>
        </w:rPr>
      </w:pPr>
    </w:p>
    <w:p w:rsidR="001C24AF" w:rsidRPr="000152EC" w:rsidRDefault="001C24AF" w:rsidP="0040576A">
      <w:pPr>
        <w:rPr>
          <w:rFonts w:ascii="Times New Roman" w:hAnsi="Times New Roman" w:cs="Times New Roman"/>
          <w:sz w:val="24"/>
          <w:szCs w:val="24"/>
          <w:lang w:val="el-GR"/>
        </w:rPr>
      </w:pPr>
    </w:p>
    <w:p w:rsidR="001C24AF" w:rsidRPr="000152EC" w:rsidRDefault="001C24AF" w:rsidP="00854126">
      <w:pPr>
        <w:pStyle w:val="a6"/>
        <w:numPr>
          <w:ilvl w:val="0"/>
          <w:numId w:val="6"/>
        </w:numPr>
        <w:spacing w:after="0" w:line="360" w:lineRule="auto"/>
        <w:jc w:val="both"/>
        <w:rPr>
          <w:rFonts w:ascii="Times New Roman" w:hAnsi="Times New Roman" w:cs="Times New Roman"/>
          <w:b/>
          <w:sz w:val="24"/>
          <w:szCs w:val="24"/>
        </w:rPr>
      </w:pPr>
      <w:r w:rsidRPr="000152EC">
        <w:rPr>
          <w:rFonts w:ascii="Times New Roman" w:hAnsi="Times New Roman" w:cs="Times New Roman"/>
          <w:b/>
          <w:sz w:val="24"/>
          <w:szCs w:val="24"/>
        </w:rPr>
        <w:t>Gender inequalities in higher education: extent, development and mechanisms of gender differences in enrolment a</w:t>
      </w:r>
      <w:r w:rsidR="004C1256" w:rsidRPr="000152EC">
        <w:rPr>
          <w:rFonts w:ascii="Times New Roman" w:hAnsi="Times New Roman" w:cs="Times New Roman"/>
          <w:b/>
          <w:sz w:val="24"/>
          <w:szCs w:val="24"/>
        </w:rPr>
        <w:t>nd field of study choice (Lörz</w:t>
      </w:r>
      <w:r w:rsidRPr="000152EC">
        <w:rPr>
          <w:rFonts w:ascii="Times New Roman" w:hAnsi="Times New Roman" w:cs="Times New Roman"/>
          <w:b/>
          <w:sz w:val="24"/>
          <w:szCs w:val="24"/>
        </w:rPr>
        <w:t>, Schindler</w:t>
      </w:r>
      <w:r w:rsidR="004C1256" w:rsidRPr="000152EC">
        <w:rPr>
          <w:rFonts w:ascii="Times New Roman" w:hAnsi="Times New Roman" w:cs="Times New Roman"/>
          <w:b/>
          <w:sz w:val="24"/>
          <w:szCs w:val="24"/>
        </w:rPr>
        <w:t xml:space="preserve"> </w:t>
      </w:r>
      <w:r w:rsidRPr="000152EC">
        <w:rPr>
          <w:rFonts w:ascii="Times New Roman" w:hAnsi="Times New Roman" w:cs="Times New Roman"/>
          <w:b/>
          <w:sz w:val="24"/>
          <w:szCs w:val="24"/>
        </w:rPr>
        <w:t>&amp;</w:t>
      </w:r>
      <w:r w:rsidR="00811E25" w:rsidRPr="000152EC">
        <w:rPr>
          <w:rFonts w:ascii="Times New Roman" w:hAnsi="Times New Roman" w:cs="Times New Roman"/>
          <w:b/>
          <w:sz w:val="24"/>
          <w:szCs w:val="24"/>
        </w:rPr>
        <w:t xml:space="preserve">  </w:t>
      </w:r>
      <w:r w:rsidRPr="000152EC">
        <w:rPr>
          <w:rFonts w:ascii="Times New Roman" w:hAnsi="Times New Roman" w:cs="Times New Roman"/>
          <w:b/>
          <w:sz w:val="24"/>
          <w:szCs w:val="24"/>
        </w:rPr>
        <w:t>Walter</w:t>
      </w:r>
      <w:r w:rsidR="00811E25" w:rsidRPr="000152EC">
        <w:rPr>
          <w:rFonts w:ascii="Times New Roman" w:hAnsi="Times New Roman" w:cs="Times New Roman"/>
          <w:b/>
          <w:sz w:val="24"/>
          <w:szCs w:val="24"/>
        </w:rPr>
        <w:t xml:space="preserve">, </w:t>
      </w:r>
      <w:r w:rsidRPr="000152EC">
        <w:rPr>
          <w:rFonts w:ascii="Times New Roman" w:hAnsi="Times New Roman" w:cs="Times New Roman"/>
          <w:b/>
          <w:sz w:val="24"/>
          <w:szCs w:val="24"/>
        </w:rPr>
        <w:t>2011)</w:t>
      </w:r>
      <w:r w:rsidR="00811E25" w:rsidRPr="000152EC">
        <w:rPr>
          <w:rFonts w:ascii="Times New Roman" w:hAnsi="Times New Roman" w:cs="Times New Roman"/>
          <w:b/>
          <w:sz w:val="24"/>
          <w:szCs w:val="24"/>
        </w:rPr>
        <w:t xml:space="preserve">. </w:t>
      </w:r>
    </w:p>
    <w:p w:rsidR="00233029" w:rsidRPr="000152EC" w:rsidRDefault="00233029" w:rsidP="00FE64C6">
      <w:pPr>
        <w:spacing w:after="0" w:line="360" w:lineRule="auto"/>
        <w:jc w:val="both"/>
        <w:rPr>
          <w:rFonts w:ascii="Times New Roman" w:hAnsi="Times New Roman" w:cs="Times New Roman"/>
          <w:sz w:val="24"/>
          <w:szCs w:val="24"/>
        </w:rPr>
      </w:pPr>
    </w:p>
    <w:p w:rsidR="00233029" w:rsidRPr="000152EC" w:rsidRDefault="00811E25" w:rsidP="00FE64C6">
      <w:pPr>
        <w:spacing w:after="0" w:line="360" w:lineRule="auto"/>
        <w:jc w:val="both"/>
        <w:rPr>
          <w:rFonts w:ascii="Times New Roman" w:hAnsi="Times New Roman" w:cs="Times New Roman"/>
          <w:sz w:val="24"/>
          <w:szCs w:val="24"/>
          <w:lang w:val="el-GR"/>
        </w:rPr>
      </w:pPr>
      <w:r w:rsidRPr="000152EC">
        <w:rPr>
          <w:rFonts w:ascii="Times New Roman" w:hAnsi="Times New Roman" w:cs="Times New Roman"/>
          <w:sz w:val="24"/>
          <w:szCs w:val="24"/>
          <w:lang w:val="el-GR"/>
        </w:rPr>
        <w:t xml:space="preserve">Στην Γερμανία, οι </w:t>
      </w:r>
      <w:r w:rsidRPr="000152EC">
        <w:rPr>
          <w:rFonts w:ascii="Times New Roman" w:hAnsi="Times New Roman" w:cs="Times New Roman"/>
          <w:sz w:val="24"/>
          <w:szCs w:val="24"/>
        </w:rPr>
        <w:t>L</w:t>
      </w:r>
      <w:r w:rsidRPr="000152EC">
        <w:rPr>
          <w:rFonts w:ascii="Times New Roman" w:hAnsi="Times New Roman" w:cs="Times New Roman"/>
          <w:sz w:val="24"/>
          <w:szCs w:val="24"/>
          <w:lang w:val="el-GR"/>
        </w:rPr>
        <w:t>ö</w:t>
      </w:r>
      <w:r w:rsidRPr="000152EC">
        <w:rPr>
          <w:rFonts w:ascii="Times New Roman" w:hAnsi="Times New Roman" w:cs="Times New Roman"/>
          <w:sz w:val="24"/>
          <w:szCs w:val="24"/>
        </w:rPr>
        <w:t>rz</w:t>
      </w:r>
      <w:r w:rsidRPr="000152EC">
        <w:rPr>
          <w:rFonts w:ascii="Times New Roman" w:hAnsi="Times New Roman" w:cs="Times New Roman"/>
          <w:sz w:val="24"/>
          <w:szCs w:val="24"/>
          <w:lang w:val="el-GR"/>
        </w:rPr>
        <w:t xml:space="preserve">, </w:t>
      </w:r>
      <w:r w:rsidRPr="000152EC">
        <w:rPr>
          <w:rFonts w:ascii="Times New Roman" w:hAnsi="Times New Roman" w:cs="Times New Roman"/>
          <w:sz w:val="24"/>
          <w:szCs w:val="24"/>
        </w:rPr>
        <w:t>Schindle</w:t>
      </w:r>
      <w:r w:rsidRPr="000152EC">
        <w:rPr>
          <w:rFonts w:ascii="Times New Roman" w:hAnsi="Times New Roman" w:cs="Times New Roman"/>
          <w:sz w:val="24"/>
          <w:szCs w:val="24"/>
          <w:lang w:val="el-GR"/>
        </w:rPr>
        <w:t xml:space="preserve"> </w:t>
      </w:r>
      <w:r w:rsidRPr="000152EC">
        <w:rPr>
          <w:rFonts w:ascii="Times New Roman" w:hAnsi="Times New Roman" w:cs="Times New Roman"/>
          <w:sz w:val="24"/>
          <w:szCs w:val="24"/>
        </w:rPr>
        <w:t>r</w:t>
      </w:r>
      <w:r w:rsidRPr="000152EC">
        <w:rPr>
          <w:rFonts w:ascii="Times New Roman" w:hAnsi="Times New Roman" w:cs="Times New Roman"/>
          <w:sz w:val="24"/>
          <w:szCs w:val="24"/>
          <w:lang w:val="el-GR"/>
        </w:rPr>
        <w:t xml:space="preserve">&amp;  </w:t>
      </w:r>
      <w:r w:rsidRPr="000152EC">
        <w:rPr>
          <w:rFonts w:ascii="Times New Roman" w:hAnsi="Times New Roman" w:cs="Times New Roman"/>
          <w:sz w:val="24"/>
          <w:szCs w:val="24"/>
        </w:rPr>
        <w:t>Walter</w:t>
      </w:r>
      <w:r w:rsidRPr="000152EC">
        <w:rPr>
          <w:rFonts w:ascii="Times New Roman" w:hAnsi="Times New Roman" w:cs="Times New Roman"/>
          <w:sz w:val="24"/>
          <w:szCs w:val="24"/>
          <w:lang w:val="el-GR"/>
        </w:rPr>
        <w:t xml:space="preserve"> εξέτασαν τις επιλογές τελειόφοιτων μαθητών του 2008 της δευτεροβάθμιας εκπαίδευσης για τη μετάβαση ή μη στην τριτο</w:t>
      </w:r>
      <w:r w:rsidR="00FE64C6" w:rsidRPr="000152EC">
        <w:rPr>
          <w:rFonts w:ascii="Times New Roman" w:hAnsi="Times New Roman" w:cs="Times New Roman"/>
          <w:sz w:val="24"/>
          <w:szCs w:val="24"/>
          <w:lang w:val="el-GR"/>
        </w:rPr>
        <w:t>β</w:t>
      </w:r>
      <w:r w:rsidRPr="000152EC">
        <w:rPr>
          <w:rFonts w:ascii="Times New Roman" w:hAnsi="Times New Roman" w:cs="Times New Roman"/>
          <w:sz w:val="24"/>
          <w:szCs w:val="24"/>
          <w:lang w:val="el-GR"/>
        </w:rPr>
        <w:t xml:space="preserve">άθμια εκπαίδευση </w:t>
      </w:r>
      <w:r w:rsidR="00FE64C6" w:rsidRPr="000152EC">
        <w:rPr>
          <w:rFonts w:ascii="Times New Roman" w:hAnsi="Times New Roman" w:cs="Times New Roman"/>
          <w:sz w:val="24"/>
          <w:szCs w:val="24"/>
          <w:lang w:val="el-GR"/>
        </w:rPr>
        <w:t xml:space="preserve">ως </w:t>
      </w:r>
      <w:r w:rsidR="00FE64C6" w:rsidRPr="000152EC">
        <w:rPr>
          <w:rFonts w:ascii="Times New Roman" w:hAnsi="Times New Roman" w:cs="Times New Roman"/>
          <w:sz w:val="24"/>
          <w:szCs w:val="24"/>
          <w:lang w:val="el-GR"/>
        </w:rPr>
        <w:lastRenderedPageBreak/>
        <w:t xml:space="preserve">προς τις διαφορές </w:t>
      </w:r>
      <w:r w:rsidR="00854126" w:rsidRPr="000152EC">
        <w:rPr>
          <w:rFonts w:ascii="Times New Roman" w:hAnsi="Times New Roman" w:cs="Times New Roman"/>
          <w:sz w:val="24"/>
          <w:szCs w:val="24"/>
          <w:lang w:val="el-GR"/>
        </w:rPr>
        <w:t xml:space="preserve">του </w:t>
      </w:r>
      <w:r w:rsidR="00FE64C6" w:rsidRPr="000152EC">
        <w:rPr>
          <w:rFonts w:ascii="Times New Roman" w:hAnsi="Times New Roman" w:cs="Times New Roman"/>
          <w:sz w:val="24"/>
          <w:szCs w:val="24"/>
          <w:lang w:val="el-GR"/>
        </w:rPr>
        <w:t>φύλου σχετικά με τα οφέλη, το κόστος και τις πιθανότητες επιτυχίας.Τα ερευνητικά ερωτήματα ήταν: α)</w:t>
      </w:r>
      <w:r w:rsidR="00854126" w:rsidRPr="000152EC">
        <w:rPr>
          <w:rFonts w:ascii="Times New Roman" w:hAnsi="Times New Roman" w:cs="Times New Roman"/>
          <w:sz w:val="24"/>
          <w:szCs w:val="24"/>
          <w:lang w:val="el-GR"/>
        </w:rPr>
        <w:t xml:space="preserve"> </w:t>
      </w:r>
      <w:r w:rsidR="00FE64C6" w:rsidRPr="000152EC">
        <w:rPr>
          <w:rFonts w:ascii="Times New Roman" w:hAnsi="Times New Roman" w:cs="Times New Roman"/>
          <w:sz w:val="24"/>
          <w:szCs w:val="24"/>
          <w:lang w:val="el-GR"/>
        </w:rPr>
        <w:t>γιατί τα κορίτσια είναι λιγότερο πιθανό να φοιτήσουν στην Τριτοβάθμια Εκπαίδευση και β) γιατί οι γυναίκες επιλέγουν διαφορετικό πεδίο σπουδών στην Τριτοβάθμια Εκπαίδευση;</w:t>
      </w:r>
      <w:r w:rsidR="00A924F1" w:rsidRPr="000152EC">
        <w:rPr>
          <w:rFonts w:ascii="Times New Roman" w:hAnsi="Times New Roman" w:cs="Times New Roman"/>
          <w:sz w:val="24"/>
          <w:szCs w:val="24"/>
          <w:lang w:val="el-GR"/>
        </w:rPr>
        <w:t xml:space="preserve"> </w:t>
      </w:r>
      <w:r w:rsidR="00837449" w:rsidRPr="000152EC">
        <w:rPr>
          <w:rFonts w:ascii="Times New Roman" w:hAnsi="Times New Roman" w:cs="Times New Roman"/>
          <w:sz w:val="24"/>
          <w:szCs w:val="24"/>
          <w:lang w:val="el-GR"/>
        </w:rPr>
        <w:t>Το δείγμα αποτελούταν από τελειόφοιτους μαθητές της δευτεροβάθμιας εκπαίδευσης</w:t>
      </w:r>
      <w:r w:rsidR="00A924F1" w:rsidRPr="000152EC">
        <w:rPr>
          <w:rFonts w:ascii="Times New Roman" w:hAnsi="Times New Roman" w:cs="Times New Roman"/>
          <w:sz w:val="24"/>
          <w:szCs w:val="24"/>
          <w:lang w:val="el-GR"/>
        </w:rPr>
        <w:t xml:space="preserve"> του 2008</w:t>
      </w:r>
      <w:r w:rsidR="00837449" w:rsidRPr="000152EC">
        <w:rPr>
          <w:rFonts w:ascii="Times New Roman" w:hAnsi="Times New Roman" w:cs="Times New Roman"/>
          <w:sz w:val="24"/>
          <w:szCs w:val="24"/>
          <w:lang w:val="el-GR"/>
        </w:rPr>
        <w:t>, οι οποίοι ερωτήθηκαν έξι μήνες πριν και έξι μήνες μετά την αποφ</w:t>
      </w:r>
      <w:r w:rsidR="00A924F1" w:rsidRPr="000152EC">
        <w:rPr>
          <w:rFonts w:ascii="Times New Roman" w:hAnsi="Times New Roman" w:cs="Times New Roman"/>
          <w:sz w:val="24"/>
          <w:szCs w:val="24"/>
          <w:lang w:val="el-GR"/>
        </w:rPr>
        <w:t>οίτηση τους. Η έρευνα διενεργήθηκε ταχυδρομικά και χρησιμοποιήθηκε η ποσοτική μέθοδος συλλογής δεδομένων μέσω της συμπλήρωσης ερωτηματολογίων. Τα ευρήματα της έρευνας έδειξαν ότι τα κορίτσια αξιολόγησαν πιο θετικά τις προοπτικές απασχόλησης μέσω της επαγγελματικής εκπαίδευσης σε σχέση με τα αγόρια, ενώ τα αγόρια επιθυμούν την είσοδο τους στην Τριτιβάθμια εκπαίδευση. Τα κορίτσια παρόλο που έχουν τις ίδιες εκπαιδευτικές επιδόσεις με τα αγόρια</w:t>
      </w:r>
      <w:r w:rsidR="00CD5148" w:rsidRPr="000152EC">
        <w:rPr>
          <w:rFonts w:ascii="Times New Roman" w:hAnsi="Times New Roman" w:cs="Times New Roman"/>
          <w:sz w:val="24"/>
          <w:szCs w:val="24"/>
          <w:lang w:val="el-GR"/>
        </w:rPr>
        <w:t>, οι αντιλήψεις ως προς τις ικανότητες σχετικά με τα δύο φύλα και οι</w:t>
      </w:r>
      <w:r w:rsidR="004C1256" w:rsidRPr="000152EC">
        <w:rPr>
          <w:rFonts w:ascii="Times New Roman" w:hAnsi="Times New Roman" w:cs="Times New Roman"/>
          <w:sz w:val="24"/>
          <w:szCs w:val="24"/>
          <w:lang w:val="el-GR"/>
        </w:rPr>
        <w:t xml:space="preserve"> </w:t>
      </w:r>
      <w:r w:rsidR="00CD5148" w:rsidRPr="000152EC">
        <w:rPr>
          <w:rFonts w:ascii="Times New Roman" w:hAnsi="Times New Roman" w:cs="Times New Roman"/>
          <w:sz w:val="24"/>
          <w:szCs w:val="24"/>
          <w:lang w:val="el-GR"/>
        </w:rPr>
        <w:t xml:space="preserve">μελλοντικές οικογενειακές υποχρεώσεις, επηρεάζουν αρνητικά την πρόθεση τους να εγγραφούν στην Τριτοβάθμια Εκπαίδευση. Η διαφορά πρόθεσης εισόδου στην Τριτοβάθμια Εκπαίδευση μεταξύ των δύο φύλων έγκειται α) στις διαφορετικές στερεοτυπικές αντιλήψεις για την επαγγελματική και την προσωπική ζωή και β) στα προσδοκώμενα </w:t>
      </w:r>
      <w:r w:rsidR="009E1ED2" w:rsidRPr="000152EC">
        <w:rPr>
          <w:rFonts w:ascii="Times New Roman" w:hAnsi="Times New Roman" w:cs="Times New Roman"/>
          <w:sz w:val="24"/>
          <w:szCs w:val="24"/>
          <w:lang w:val="el-GR"/>
        </w:rPr>
        <w:t xml:space="preserve">εργασιακά </w:t>
      </w:r>
      <w:r w:rsidR="00854126" w:rsidRPr="000152EC">
        <w:rPr>
          <w:rFonts w:ascii="Times New Roman" w:hAnsi="Times New Roman" w:cs="Times New Roman"/>
          <w:sz w:val="24"/>
          <w:szCs w:val="24"/>
          <w:lang w:val="el-GR"/>
        </w:rPr>
        <w:t>αποτελέσματα</w:t>
      </w:r>
      <w:r w:rsidR="00CD5148" w:rsidRPr="000152EC">
        <w:rPr>
          <w:rFonts w:ascii="Times New Roman" w:hAnsi="Times New Roman" w:cs="Times New Roman"/>
          <w:sz w:val="24"/>
          <w:szCs w:val="24"/>
          <w:lang w:val="el-GR"/>
        </w:rPr>
        <w:t>.</w:t>
      </w:r>
    </w:p>
    <w:p w:rsidR="003C5A14" w:rsidRPr="000152EC" w:rsidRDefault="003C5A14" w:rsidP="00FE64C6">
      <w:pPr>
        <w:spacing w:after="0" w:line="360" w:lineRule="auto"/>
        <w:jc w:val="both"/>
        <w:rPr>
          <w:rFonts w:ascii="Times New Roman" w:hAnsi="Times New Roman" w:cs="Times New Roman"/>
          <w:sz w:val="24"/>
          <w:szCs w:val="24"/>
          <w:lang w:val="el-GR"/>
        </w:rPr>
      </w:pPr>
    </w:p>
    <w:p w:rsidR="00E86D8C" w:rsidRPr="000152EC" w:rsidRDefault="00E86D8C" w:rsidP="00FE64C6">
      <w:pPr>
        <w:spacing w:after="0" w:line="360" w:lineRule="auto"/>
        <w:jc w:val="both"/>
        <w:rPr>
          <w:rFonts w:ascii="Times New Roman" w:hAnsi="Times New Roman" w:cs="Times New Roman"/>
          <w:sz w:val="24"/>
          <w:szCs w:val="24"/>
          <w:lang w:val="el-GR"/>
        </w:rPr>
      </w:pPr>
    </w:p>
    <w:p w:rsidR="00E86D8C" w:rsidRPr="000152EC" w:rsidRDefault="00E86D8C" w:rsidP="00E86D8C">
      <w:pPr>
        <w:pStyle w:val="a6"/>
        <w:numPr>
          <w:ilvl w:val="0"/>
          <w:numId w:val="6"/>
        </w:numPr>
        <w:spacing w:after="0" w:line="360" w:lineRule="auto"/>
        <w:jc w:val="both"/>
        <w:rPr>
          <w:rFonts w:ascii="Times New Roman" w:hAnsi="Times New Roman" w:cs="Times New Roman"/>
          <w:b/>
          <w:sz w:val="24"/>
          <w:szCs w:val="24"/>
        </w:rPr>
      </w:pPr>
      <w:r w:rsidRPr="000152EC">
        <w:rPr>
          <w:rFonts w:ascii="Times New Roman" w:hAnsi="Times New Roman" w:cs="Times New Roman"/>
          <w:b/>
          <w:sz w:val="24"/>
          <w:szCs w:val="24"/>
        </w:rPr>
        <w:t>Gender differences in career choices among students in secondary school (Mozahem, N. A., Kozbar, Al Hassan, &amp; Mozahem, L. A. (2018).</w:t>
      </w:r>
    </w:p>
    <w:p w:rsidR="009E6839" w:rsidRPr="000152EC" w:rsidRDefault="009E6839" w:rsidP="009E6839">
      <w:pPr>
        <w:spacing w:after="0" w:line="360" w:lineRule="auto"/>
        <w:jc w:val="both"/>
        <w:rPr>
          <w:rFonts w:ascii="Times New Roman" w:hAnsi="Times New Roman" w:cs="Times New Roman"/>
          <w:b/>
          <w:sz w:val="24"/>
          <w:szCs w:val="24"/>
        </w:rPr>
      </w:pPr>
    </w:p>
    <w:p w:rsidR="009E6839" w:rsidRPr="000152EC" w:rsidRDefault="00786FE9" w:rsidP="009E6839">
      <w:pPr>
        <w:spacing w:after="0" w:line="360" w:lineRule="auto"/>
        <w:jc w:val="both"/>
        <w:rPr>
          <w:rFonts w:ascii="Times New Roman" w:hAnsi="Times New Roman" w:cs="Times New Roman"/>
          <w:sz w:val="24"/>
          <w:szCs w:val="24"/>
          <w:lang w:val="el-GR"/>
        </w:rPr>
      </w:pPr>
      <w:r w:rsidRPr="000152EC">
        <w:rPr>
          <w:rFonts w:ascii="Times New Roman" w:hAnsi="Times New Roman" w:cs="Times New Roman"/>
          <w:sz w:val="24"/>
          <w:szCs w:val="24"/>
          <w:lang w:val="el-GR"/>
        </w:rPr>
        <w:t>Η συγκεκριμένη έρευνα διενεργήθηκε στο Λίβανο το Μάίο του 2018 σε τρία ιδιωτικά σχολεία στη Βυρητό και τη Σιδώνα. Η ηλικία των μαθητών κυ</w:t>
      </w:r>
      <w:r w:rsidR="00C67769" w:rsidRPr="000152EC">
        <w:rPr>
          <w:rFonts w:ascii="Times New Roman" w:hAnsi="Times New Roman" w:cs="Times New Roman"/>
          <w:sz w:val="24"/>
          <w:szCs w:val="24"/>
          <w:lang w:val="el-GR"/>
        </w:rPr>
        <w:t xml:space="preserve">μαινόταν από 11 έως 18 ετών. Το </w:t>
      </w:r>
      <w:r w:rsidRPr="000152EC">
        <w:rPr>
          <w:rFonts w:ascii="Times New Roman" w:hAnsi="Times New Roman" w:cs="Times New Roman"/>
          <w:sz w:val="24"/>
          <w:szCs w:val="24"/>
          <w:lang w:val="el-GR"/>
        </w:rPr>
        <w:t xml:space="preserve">δείγμα αποτελούταν από </w:t>
      </w:r>
      <w:r w:rsidR="00C67769" w:rsidRPr="000152EC">
        <w:rPr>
          <w:rFonts w:ascii="Times New Roman" w:hAnsi="Times New Roman" w:cs="Times New Roman"/>
          <w:sz w:val="24"/>
          <w:szCs w:val="24"/>
          <w:lang w:val="el-GR"/>
        </w:rPr>
        <w:t xml:space="preserve">339 </w:t>
      </w:r>
      <w:r w:rsidRPr="000152EC">
        <w:rPr>
          <w:rFonts w:ascii="Times New Roman" w:hAnsi="Times New Roman" w:cs="Times New Roman"/>
          <w:sz w:val="24"/>
          <w:szCs w:val="24"/>
          <w:lang w:val="el-GR"/>
        </w:rPr>
        <w:t>μαθ</w:t>
      </w:r>
      <w:r w:rsidR="000152EC" w:rsidRPr="000152EC">
        <w:rPr>
          <w:rFonts w:ascii="Times New Roman" w:hAnsi="Times New Roman" w:cs="Times New Roman"/>
          <w:sz w:val="24"/>
          <w:szCs w:val="24"/>
          <w:lang w:val="el-GR"/>
        </w:rPr>
        <w:t>ητές Γυμνασίου και Λυκείου. Σ</w:t>
      </w:r>
      <w:r w:rsidRPr="000152EC">
        <w:rPr>
          <w:rFonts w:ascii="Times New Roman" w:hAnsi="Times New Roman" w:cs="Times New Roman"/>
          <w:sz w:val="24"/>
          <w:szCs w:val="24"/>
          <w:lang w:val="el-GR"/>
        </w:rPr>
        <w:t>τις δύο τελυταίες τάξεις του Λυκείου οι μαθητές χωρίστικαν ανάλογα με την κατηγορία σπουδών που ακολούθησαν ( ανθρωπιστικές, τεχνολογικές κ.τ.λ). Στόχος της έρευνας ήταν να διερευνηθεί εάν</w:t>
      </w:r>
      <w:r w:rsidR="00C67769" w:rsidRPr="000152EC">
        <w:rPr>
          <w:rFonts w:ascii="Times New Roman" w:hAnsi="Times New Roman" w:cs="Times New Roman"/>
          <w:sz w:val="24"/>
          <w:szCs w:val="24"/>
          <w:lang w:val="el-GR"/>
        </w:rPr>
        <w:t xml:space="preserve"> </w:t>
      </w:r>
      <w:r w:rsidRPr="000152EC">
        <w:rPr>
          <w:rFonts w:ascii="Times New Roman" w:hAnsi="Times New Roman" w:cs="Times New Roman"/>
          <w:sz w:val="24"/>
          <w:szCs w:val="24"/>
          <w:lang w:val="el-GR"/>
        </w:rPr>
        <w:t xml:space="preserve">υπάρχουν διαφορές των δύο </w:t>
      </w:r>
      <w:r w:rsidR="00C67769" w:rsidRPr="000152EC">
        <w:rPr>
          <w:rFonts w:ascii="Times New Roman" w:hAnsi="Times New Roman" w:cs="Times New Roman"/>
          <w:sz w:val="24"/>
          <w:szCs w:val="24"/>
          <w:lang w:val="el-GR"/>
        </w:rPr>
        <w:t xml:space="preserve">φύλων </w:t>
      </w:r>
      <w:r w:rsidRPr="000152EC">
        <w:rPr>
          <w:rFonts w:ascii="Times New Roman" w:hAnsi="Times New Roman" w:cs="Times New Roman"/>
          <w:sz w:val="24"/>
          <w:szCs w:val="24"/>
          <w:lang w:val="el-GR"/>
        </w:rPr>
        <w:t xml:space="preserve">στις επαγγελματικές επιλογές της δευτεροβάθμιας και αν αυτές σχετίζονται με την ηλικία. </w:t>
      </w:r>
      <w:r w:rsidR="00C67769" w:rsidRPr="000152EC">
        <w:rPr>
          <w:rFonts w:ascii="Times New Roman" w:hAnsi="Times New Roman" w:cs="Times New Roman"/>
          <w:sz w:val="24"/>
          <w:szCs w:val="24"/>
          <w:lang w:val="el-GR"/>
        </w:rPr>
        <w:t>Χρησιμοποιήθηκε η ποσοτική μέθοδος συλλογής δεδομένων μέσω της συμπλήρωσης ερωτηματολογίων. Τα ερευνητικά αποτέλεσματα έδειξαν</w:t>
      </w:r>
      <w:r w:rsidR="00BA5BF8" w:rsidRPr="000152EC">
        <w:rPr>
          <w:rFonts w:ascii="Times New Roman" w:hAnsi="Times New Roman" w:cs="Times New Roman"/>
          <w:sz w:val="24"/>
          <w:szCs w:val="24"/>
          <w:lang w:val="el-GR"/>
        </w:rPr>
        <w:t xml:space="preserve"> ότι</w:t>
      </w:r>
      <w:r w:rsidR="00C67769" w:rsidRPr="000152EC">
        <w:rPr>
          <w:rFonts w:ascii="Times New Roman" w:hAnsi="Times New Roman" w:cs="Times New Roman"/>
          <w:sz w:val="24"/>
          <w:szCs w:val="24"/>
          <w:lang w:val="el-GR"/>
        </w:rPr>
        <w:t xml:space="preserve">: α) υπάρχουν διαφορές ως προς το φύλο στις επαγγελματικές επιλογές των μαθητών και δεν είναι ανεξάρτητες από την ηλικία </w:t>
      </w:r>
      <w:r w:rsidR="00BA5BF8" w:rsidRPr="000152EC">
        <w:rPr>
          <w:rFonts w:ascii="Times New Roman" w:hAnsi="Times New Roman" w:cs="Times New Roman"/>
          <w:sz w:val="24"/>
          <w:szCs w:val="24"/>
          <w:lang w:val="el-GR"/>
        </w:rPr>
        <w:t>β</w:t>
      </w:r>
      <w:r w:rsidR="00C67769" w:rsidRPr="000152EC">
        <w:rPr>
          <w:rFonts w:ascii="Times New Roman" w:hAnsi="Times New Roman" w:cs="Times New Roman"/>
          <w:sz w:val="24"/>
          <w:szCs w:val="24"/>
          <w:lang w:val="el-GR"/>
        </w:rPr>
        <w:t xml:space="preserve">) </w:t>
      </w:r>
      <w:r w:rsidR="00BA5BF8" w:rsidRPr="000152EC">
        <w:rPr>
          <w:rFonts w:ascii="Times New Roman" w:hAnsi="Times New Roman" w:cs="Times New Roman"/>
          <w:sz w:val="24"/>
          <w:szCs w:val="24"/>
          <w:lang w:val="el-GR"/>
        </w:rPr>
        <w:t>τ</w:t>
      </w:r>
      <w:r w:rsidR="00C67769" w:rsidRPr="000152EC">
        <w:rPr>
          <w:rFonts w:ascii="Times New Roman" w:hAnsi="Times New Roman" w:cs="Times New Roman"/>
          <w:sz w:val="24"/>
          <w:szCs w:val="24"/>
          <w:lang w:val="el-GR"/>
        </w:rPr>
        <w:t xml:space="preserve">α μεγαλύτερα αγόρια δείχνουν λιγότερο ενδιαφέρον για τα δημιουργικά επαγγέλματα, ενώ τα μεγαλύτερα κορίτσια δείχνουν λιγότερο ενδιαφέρον για τα επαγγέλματα που σχετίζονται με την </w:t>
      </w:r>
      <w:r w:rsidR="000152EC" w:rsidRPr="000152EC">
        <w:rPr>
          <w:rFonts w:ascii="Times New Roman" w:hAnsi="Times New Roman" w:cs="Times New Roman"/>
          <w:sz w:val="24"/>
          <w:szCs w:val="24"/>
          <w:lang w:val="el-GR"/>
        </w:rPr>
        <w:lastRenderedPageBreak/>
        <w:t>τεχνολογία,</w:t>
      </w:r>
      <w:r w:rsidR="00BA5BF8" w:rsidRPr="000152EC">
        <w:rPr>
          <w:rFonts w:ascii="Times New Roman" w:hAnsi="Times New Roman" w:cs="Times New Roman"/>
          <w:sz w:val="24"/>
          <w:szCs w:val="24"/>
          <w:lang w:val="el-GR"/>
        </w:rPr>
        <w:t xml:space="preserve"> γ) σημαντικά μικρότερο ποσοστό κοριτσιών επιλέγουν να φοιτήσουν σε τεχνολογικά πεδία σε σχέση με τα αγόρια, παρόλο που έχουν υψηλή ικανότητα στα Μαθηματικά. δ) Η προτίμηση στην τεχνολογική κατεύθυνση δεν διαφοροποείται ως προς το φύλο σε ηλικία 11 με 12 ετών, ενώ παρατηρείται το αντίθετο σε ηλικία 15 ετών και </w:t>
      </w:r>
      <w:r w:rsidR="000152EC" w:rsidRPr="000152EC">
        <w:rPr>
          <w:rFonts w:ascii="Times New Roman" w:hAnsi="Times New Roman" w:cs="Times New Roman"/>
          <w:sz w:val="24"/>
          <w:szCs w:val="24"/>
          <w:lang w:val="el-GR"/>
        </w:rPr>
        <w:t xml:space="preserve">άνω και </w:t>
      </w:r>
      <w:r w:rsidR="00BA5BF8" w:rsidRPr="000152EC">
        <w:rPr>
          <w:rFonts w:ascii="Times New Roman" w:hAnsi="Times New Roman" w:cs="Times New Roman"/>
          <w:sz w:val="24"/>
          <w:szCs w:val="24"/>
          <w:lang w:val="el-GR"/>
        </w:rPr>
        <w:t>τα αγόρια καθώς μεγαλώνουν απομακρύνονται από τα «γυναικεία» επαγγέλματα.</w:t>
      </w:r>
    </w:p>
    <w:p w:rsidR="003C5A14" w:rsidRPr="000152EC" w:rsidRDefault="003C5A14" w:rsidP="0040576A">
      <w:pPr>
        <w:rPr>
          <w:rFonts w:ascii="Times New Roman" w:hAnsi="Times New Roman" w:cs="Times New Roman"/>
          <w:sz w:val="24"/>
          <w:szCs w:val="24"/>
          <w:lang w:val="el-GR"/>
        </w:rPr>
      </w:pPr>
    </w:p>
    <w:p w:rsidR="004A1277" w:rsidRPr="000152EC" w:rsidRDefault="004A1277" w:rsidP="0040576A">
      <w:pPr>
        <w:rPr>
          <w:rFonts w:ascii="Times New Roman" w:hAnsi="Times New Roman" w:cs="Times New Roman"/>
          <w:sz w:val="24"/>
          <w:szCs w:val="24"/>
          <w:lang w:val="el-GR"/>
        </w:rPr>
      </w:pPr>
    </w:p>
    <w:p w:rsidR="004A1277" w:rsidRPr="000152EC" w:rsidRDefault="004A1277" w:rsidP="004A1277">
      <w:pPr>
        <w:pStyle w:val="a6"/>
        <w:numPr>
          <w:ilvl w:val="0"/>
          <w:numId w:val="6"/>
        </w:numPr>
        <w:rPr>
          <w:rFonts w:ascii="Times New Roman" w:hAnsi="Times New Roman" w:cs="Times New Roman"/>
          <w:b/>
          <w:sz w:val="24"/>
          <w:szCs w:val="24"/>
        </w:rPr>
      </w:pPr>
      <w:r w:rsidRPr="000152EC">
        <w:rPr>
          <w:rFonts w:ascii="Times New Roman" w:hAnsi="Times New Roman" w:cs="Times New Roman"/>
          <w:b/>
          <w:sz w:val="24"/>
          <w:szCs w:val="24"/>
        </w:rPr>
        <w:t xml:space="preserve">Powell, A., Dainty, A., &amp; Bagilhole, B. (2012). </w:t>
      </w:r>
      <w:r w:rsidRPr="000152EC">
        <w:rPr>
          <w:rFonts w:ascii="Times New Roman" w:hAnsi="Times New Roman" w:cs="Times New Roman"/>
          <w:b/>
          <w:iCs/>
          <w:sz w:val="24"/>
          <w:szCs w:val="24"/>
        </w:rPr>
        <w:t>Gender stereotypes among women engineering and technology students in the UK: lessons from career choice narrative.</w:t>
      </w:r>
      <w:r w:rsidRPr="000152EC">
        <w:rPr>
          <w:rFonts w:ascii="Times New Roman" w:hAnsi="Times New Roman" w:cs="Times New Roman"/>
          <w:b/>
          <w:sz w:val="24"/>
          <w:szCs w:val="24"/>
        </w:rPr>
        <w:t xml:space="preserve"> </w:t>
      </w:r>
      <w:r w:rsidRPr="000152EC">
        <w:rPr>
          <w:rFonts w:ascii="Times New Roman" w:hAnsi="Times New Roman" w:cs="Times New Roman"/>
          <w:b/>
          <w:sz w:val="24"/>
          <w:szCs w:val="24"/>
          <w:lang w:val="el-GR"/>
        </w:rPr>
        <w:t>(</w:t>
      </w:r>
      <w:r w:rsidRPr="000152EC">
        <w:rPr>
          <w:rFonts w:ascii="Times New Roman" w:hAnsi="Times New Roman" w:cs="Times New Roman"/>
          <w:b/>
          <w:sz w:val="24"/>
          <w:szCs w:val="24"/>
        </w:rPr>
        <w:t>Powell, A., Dainty, A., &amp; Bagilhole, B. 2012)</w:t>
      </w:r>
    </w:p>
    <w:p w:rsidR="00BC7001" w:rsidRPr="000152EC" w:rsidRDefault="00BC7001" w:rsidP="00BC7001">
      <w:pPr>
        <w:spacing w:after="0" w:line="360" w:lineRule="auto"/>
        <w:jc w:val="both"/>
        <w:rPr>
          <w:rFonts w:ascii="Times New Roman" w:hAnsi="Times New Roman" w:cs="Times New Roman"/>
          <w:b/>
          <w:sz w:val="24"/>
          <w:szCs w:val="24"/>
          <w:lang w:val="el-GR"/>
        </w:rPr>
      </w:pPr>
      <w:r w:rsidRPr="000152EC">
        <w:rPr>
          <w:rStyle w:val="tlid-translation"/>
          <w:rFonts w:ascii="Times New Roman" w:hAnsi="Times New Roman" w:cs="Times New Roman"/>
          <w:sz w:val="24"/>
          <w:szCs w:val="24"/>
          <w:lang w:val="el-GR"/>
        </w:rPr>
        <w:t xml:space="preserve">Παρά τις συχνές προσκλήσεις για ισότητα των φύλων, οι γυναίκες </w:t>
      </w:r>
      <w:r w:rsidR="000152EC">
        <w:rPr>
          <w:rStyle w:val="tlid-translation"/>
          <w:rFonts w:ascii="Times New Roman" w:hAnsi="Times New Roman" w:cs="Times New Roman"/>
          <w:sz w:val="24"/>
          <w:szCs w:val="24"/>
          <w:lang w:val="el-GR"/>
        </w:rPr>
        <w:t xml:space="preserve">στην Αγγλία </w:t>
      </w:r>
      <w:r w:rsidRPr="000152EC">
        <w:rPr>
          <w:rStyle w:val="tlid-translation"/>
          <w:rFonts w:ascii="Times New Roman" w:hAnsi="Times New Roman" w:cs="Times New Roman"/>
          <w:sz w:val="24"/>
          <w:szCs w:val="24"/>
          <w:lang w:val="el-GR"/>
        </w:rPr>
        <w:t xml:space="preserve">εξακολουθούν να υποεκπροσωπούνται στον τομέα της Μηχανικής και της Τεχνολογίας (Ε &amp; Τ). </w:t>
      </w:r>
      <w:r w:rsidRPr="000152EC">
        <w:rPr>
          <w:rFonts w:ascii="Times New Roman" w:hAnsi="Times New Roman" w:cs="Times New Roman"/>
          <w:sz w:val="24"/>
          <w:szCs w:val="24"/>
          <w:lang w:val="el-GR"/>
        </w:rPr>
        <w:t xml:space="preserve">Οι </w:t>
      </w:r>
      <w:r w:rsidRPr="000152EC">
        <w:rPr>
          <w:rFonts w:ascii="Times New Roman" w:hAnsi="Times New Roman" w:cs="Times New Roman"/>
          <w:sz w:val="24"/>
          <w:szCs w:val="24"/>
        </w:rPr>
        <w:t>Powell</w:t>
      </w:r>
      <w:r w:rsidRPr="000152EC">
        <w:rPr>
          <w:rFonts w:ascii="Times New Roman" w:hAnsi="Times New Roman" w:cs="Times New Roman"/>
          <w:sz w:val="24"/>
          <w:szCs w:val="24"/>
          <w:lang w:val="el-GR"/>
        </w:rPr>
        <w:t xml:space="preserve">, </w:t>
      </w:r>
      <w:r w:rsidRPr="000152EC">
        <w:rPr>
          <w:rFonts w:ascii="Times New Roman" w:hAnsi="Times New Roman" w:cs="Times New Roman"/>
          <w:sz w:val="24"/>
          <w:szCs w:val="24"/>
        </w:rPr>
        <w:t>Dainty</w:t>
      </w:r>
      <w:r w:rsidRPr="000152EC">
        <w:rPr>
          <w:rFonts w:ascii="Times New Roman" w:hAnsi="Times New Roman" w:cs="Times New Roman"/>
          <w:sz w:val="24"/>
          <w:szCs w:val="24"/>
          <w:lang w:val="el-GR"/>
        </w:rPr>
        <w:t xml:space="preserve">, &amp; </w:t>
      </w:r>
      <w:r w:rsidRPr="000152EC">
        <w:rPr>
          <w:rFonts w:ascii="Times New Roman" w:hAnsi="Times New Roman" w:cs="Times New Roman"/>
          <w:sz w:val="24"/>
          <w:szCs w:val="24"/>
        </w:rPr>
        <w:t>Bagilhole</w:t>
      </w:r>
      <w:r w:rsidRPr="000152EC">
        <w:rPr>
          <w:rFonts w:ascii="Times New Roman" w:hAnsi="Times New Roman" w:cs="Times New Roman"/>
          <w:sz w:val="24"/>
          <w:szCs w:val="24"/>
          <w:lang w:val="el-GR"/>
        </w:rPr>
        <w:t xml:space="preserve"> μελέτησαν το 2008- 2009 φοιτητές του τομέα της Μηχανικής και Τεχνολογίας με σκοπό να διερευνήσουν α) ποιοί παράγοντες επηρεάζουν τις επαγγελματικές</w:t>
      </w:r>
      <w:r w:rsidR="000152EC">
        <w:rPr>
          <w:rFonts w:ascii="Times New Roman" w:hAnsi="Times New Roman" w:cs="Times New Roman"/>
          <w:sz w:val="24"/>
          <w:szCs w:val="24"/>
          <w:lang w:val="el-GR"/>
        </w:rPr>
        <w:t xml:space="preserve"> </w:t>
      </w:r>
      <w:r w:rsidRPr="000152EC">
        <w:rPr>
          <w:rFonts w:ascii="Times New Roman" w:hAnsi="Times New Roman" w:cs="Times New Roman"/>
          <w:sz w:val="24"/>
          <w:szCs w:val="24"/>
          <w:lang w:val="el-GR"/>
        </w:rPr>
        <w:t xml:space="preserve">αποφάσεις των φοιτητών σε διαφορετικά πεδία της </w:t>
      </w:r>
      <w:r w:rsidRPr="000152EC">
        <w:rPr>
          <w:rStyle w:val="tlid-translation"/>
          <w:rFonts w:ascii="Times New Roman" w:hAnsi="Times New Roman" w:cs="Times New Roman"/>
          <w:sz w:val="24"/>
          <w:szCs w:val="24"/>
          <w:lang w:val="el-GR"/>
        </w:rPr>
        <w:t xml:space="preserve">της Μηχανικής και της Τεχνολογίας και πώς αυτοί διαφοποποιούνται μεταξύ των φοιτητών ως προς το φύλο και ως προς την ειδικότητα; β) πώς οι φοιτητές αποφασίζουν για την επαγγελματική στδιοδρομία και γιατί συγκεκριμένοι λόγοι είναι πιο σημαντικοί από άλλους; Για τη συλλογή των δεδομένων χρησιμοποιήθηκε  ποσοτική μέθοδος μέσω ηλεκτρονικών ερωτηματολογίων σε 656 φοιτητές και για περαιτέρω εμβάθυνση χρησιμοποιήθηκε η ποιοτική μέθοδος και διενεργήθηκαν ημι-δομημένες συνεντεύξεις σε 43 γυναίκες. Τα ευρήματα έδειξαν: α) οι παράγοντες που επηρεάζουν τις επαγγελματικές αποφάσεις των γυναικών για τη φοίτηση στον τομέα Μηχανικής και Τεχνολογιάς είναι ο κοινωνικός περίγυρος, οι γνώσεις, οι ικανότηες και οι δεξιότητες, οι αντιλήψεις σχετικά με τη σταδιοδρομία και η αντιμετώπιση προκλήσεων. β) η διαδικασία λήψης απόφασης για την επιλογή σταδιοδρομίας για τη Μηχανική και Τεχνολογιά είναι φυλετική και γ) οι φοιτήτριες διατηρούν αντιφατικές απόψεις στηριζόμενες σε στερεότυπα σχετικά με την καταλληλότητα των γυναικών να συμμετέχουν στα αποκαλούμενα «αντρικά» επαγγέλματα παρά την πεποίθηση τους ότι ο τομέας αυτός είναι προσβάσιμος </w:t>
      </w:r>
      <w:r w:rsidR="000152EC">
        <w:rPr>
          <w:rStyle w:val="tlid-translation"/>
          <w:rFonts w:ascii="Times New Roman" w:hAnsi="Times New Roman" w:cs="Times New Roman"/>
          <w:sz w:val="24"/>
          <w:szCs w:val="24"/>
          <w:lang w:val="el-GR"/>
        </w:rPr>
        <w:t xml:space="preserve">και </w:t>
      </w:r>
      <w:r w:rsidRPr="000152EC">
        <w:rPr>
          <w:rStyle w:val="tlid-translation"/>
          <w:rFonts w:ascii="Times New Roman" w:hAnsi="Times New Roman" w:cs="Times New Roman"/>
          <w:sz w:val="24"/>
          <w:szCs w:val="24"/>
          <w:lang w:val="el-GR"/>
        </w:rPr>
        <w:t>από τα δύο φύλα.</w:t>
      </w:r>
    </w:p>
    <w:p w:rsidR="004A1277" w:rsidRPr="000152EC" w:rsidRDefault="004A1277" w:rsidP="004A1277">
      <w:pPr>
        <w:rPr>
          <w:rFonts w:ascii="Times New Roman" w:hAnsi="Times New Roman" w:cs="Times New Roman"/>
          <w:sz w:val="24"/>
          <w:szCs w:val="24"/>
          <w:lang w:val="el-GR"/>
        </w:rPr>
      </w:pPr>
    </w:p>
    <w:p w:rsidR="003C5A14" w:rsidRPr="000152EC" w:rsidRDefault="003C5A14" w:rsidP="0040576A">
      <w:pPr>
        <w:rPr>
          <w:rFonts w:ascii="Times New Roman" w:hAnsi="Times New Roman" w:cs="Times New Roman"/>
          <w:sz w:val="24"/>
          <w:szCs w:val="24"/>
          <w:lang w:val="el-GR"/>
        </w:rPr>
      </w:pPr>
    </w:p>
    <w:p w:rsidR="0040576A" w:rsidRPr="000152EC" w:rsidRDefault="0040576A" w:rsidP="00854126">
      <w:pPr>
        <w:pStyle w:val="1"/>
        <w:numPr>
          <w:ilvl w:val="0"/>
          <w:numId w:val="9"/>
        </w:numPr>
        <w:rPr>
          <w:rFonts w:ascii="Times New Roman" w:hAnsi="Times New Roman" w:cs="Times New Roman"/>
          <w:lang w:val="el-GR"/>
        </w:rPr>
      </w:pPr>
      <w:bookmarkStart w:id="3" w:name="_Toc15284211"/>
      <w:r w:rsidRPr="000152EC">
        <w:rPr>
          <w:rFonts w:ascii="Times New Roman" w:hAnsi="Times New Roman" w:cs="Times New Roman"/>
          <w:lang w:val="el-GR"/>
        </w:rPr>
        <w:lastRenderedPageBreak/>
        <w:t xml:space="preserve">Κριτική </w:t>
      </w:r>
      <w:r w:rsidR="006807F7" w:rsidRPr="000152EC">
        <w:rPr>
          <w:rFonts w:ascii="Times New Roman" w:hAnsi="Times New Roman" w:cs="Times New Roman"/>
          <w:lang w:val="el-GR"/>
        </w:rPr>
        <w:t xml:space="preserve">αποτίμηση </w:t>
      </w:r>
      <w:r w:rsidRPr="000152EC">
        <w:rPr>
          <w:rFonts w:ascii="Times New Roman" w:hAnsi="Times New Roman" w:cs="Times New Roman"/>
          <w:lang w:val="el-GR"/>
        </w:rPr>
        <w:t>ερευνών</w:t>
      </w:r>
      <w:r w:rsidR="007730E4" w:rsidRPr="000152EC">
        <w:rPr>
          <w:rFonts w:ascii="Times New Roman" w:hAnsi="Times New Roman" w:cs="Times New Roman"/>
          <w:lang w:val="el-GR"/>
        </w:rPr>
        <w:t xml:space="preserve"> - </w:t>
      </w:r>
      <w:r w:rsidRPr="000152EC">
        <w:rPr>
          <w:rFonts w:ascii="Times New Roman" w:hAnsi="Times New Roman" w:cs="Times New Roman"/>
          <w:lang w:val="el-GR"/>
        </w:rPr>
        <w:t>Συμπεράσματα</w:t>
      </w:r>
      <w:bookmarkEnd w:id="3"/>
    </w:p>
    <w:p w:rsidR="0030313D" w:rsidRDefault="0030313D" w:rsidP="0030313D">
      <w:pPr>
        <w:rPr>
          <w:lang w:val="el-GR"/>
        </w:rPr>
      </w:pPr>
    </w:p>
    <w:p w:rsidR="004A1277" w:rsidRDefault="00B80BBD" w:rsidP="00B80BBD">
      <w:pPr>
        <w:spacing w:after="0" w:line="360" w:lineRule="auto"/>
        <w:jc w:val="both"/>
        <w:rPr>
          <w:rFonts w:ascii="Arial" w:hAnsi="Arial" w:cs="Arial"/>
          <w:sz w:val="27"/>
          <w:szCs w:val="27"/>
          <w:lang w:val="el-GR"/>
        </w:rPr>
      </w:pPr>
      <w:r>
        <w:rPr>
          <w:rFonts w:ascii="Times New Roman" w:hAnsi="Times New Roman" w:cs="Times New Roman"/>
          <w:sz w:val="24"/>
          <w:szCs w:val="24"/>
          <w:lang w:val="el-GR"/>
        </w:rPr>
        <w:t xml:space="preserve"> Η παρουσίαη των άνωθεν ερευνών επιβεβαιώνει τις θεωρητικές διατυπώσεις για την επίδραση του φύλου στις επαγγελματικές επιλογές των ατόμων. Τα ερευνητικά ευρήματα συντείνουν΄στο γεγονός ότι παρά </w:t>
      </w:r>
      <w:r w:rsidRPr="00B80BBD">
        <w:rPr>
          <w:rFonts w:ascii="Times New Roman" w:hAnsi="Times New Roman" w:cs="Times New Roman"/>
          <w:sz w:val="24"/>
          <w:szCs w:val="24"/>
          <w:lang w:val="el-GR"/>
        </w:rPr>
        <w:t>τις προσπάθειες που αναλαμβάνουν εκπαιδευτικοί φορείς σε διάφορες χώρες του κόσμου για την προώθηση της ισότητας των δύο φύλων στην εκπαίδευση, στην επαγγελματική και οικογενειακή ζωή, οι επαγγελματικές επιλογές των ατόμων εξακολουθούν να επηρεάζονται από τις έμφυλες διαφορές, τις στερεοτυπικές αντιλήψεις για τα «αντρικά» και τα «γυναικεία» επαγγέλματα</w:t>
      </w:r>
      <w:r>
        <w:rPr>
          <w:rFonts w:ascii="Arial" w:hAnsi="Arial" w:cs="Arial"/>
          <w:sz w:val="27"/>
          <w:szCs w:val="27"/>
          <w:lang w:val="el-GR"/>
        </w:rPr>
        <w:t>.</w:t>
      </w:r>
    </w:p>
    <w:p w:rsidR="009E33E9" w:rsidRDefault="009E33E9" w:rsidP="001A71EA">
      <w:pPr>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Οι τρεις πρώτες έρευνες αφορούν σε μαθητές δευτεροβάθμιας εκπαίδευσης στην Ελλάδα, τη Γερμανία και το Λίβανο και συγκλίνουν στο γεγονος, ότι οι έβηβοι δεν αποφασίζουν ελέυθερα για τις επιλογές σπουδών, αλλά βάσει των ήδη διαμορφωμένων αναπαστάσεων που έχουν για τα επαγγέλματα, δίνοντας ιδιαίτερη αξία στα οφέλη και στα προσδοκώμενα αποτελέσματα της επαγγελματικής σταδι</w:t>
      </w:r>
      <w:r w:rsidR="001A71EA">
        <w:rPr>
          <w:rFonts w:ascii="Times New Roman" w:hAnsi="Times New Roman" w:cs="Times New Roman"/>
          <w:sz w:val="24"/>
          <w:szCs w:val="24"/>
          <w:lang w:val="el-GR"/>
        </w:rPr>
        <w:t>ο</w:t>
      </w:r>
      <w:r>
        <w:rPr>
          <w:rFonts w:ascii="Times New Roman" w:hAnsi="Times New Roman" w:cs="Times New Roman"/>
          <w:sz w:val="24"/>
          <w:szCs w:val="24"/>
          <w:lang w:val="el-GR"/>
        </w:rPr>
        <w:t>δρομίας που θα ακολουθ</w:t>
      </w:r>
      <w:r w:rsidR="001A71EA">
        <w:rPr>
          <w:rFonts w:ascii="Times New Roman" w:hAnsi="Times New Roman" w:cs="Times New Roman"/>
          <w:sz w:val="24"/>
          <w:szCs w:val="24"/>
          <w:lang w:val="el-GR"/>
        </w:rPr>
        <w:t>ήσουν, το οποία είναι συνυφασμένα με τις οικογ</w:t>
      </w:r>
      <w:r>
        <w:rPr>
          <w:rFonts w:ascii="Times New Roman" w:hAnsi="Times New Roman" w:cs="Times New Roman"/>
          <w:sz w:val="24"/>
          <w:szCs w:val="24"/>
          <w:lang w:val="el-GR"/>
        </w:rPr>
        <w:t>εν</w:t>
      </w:r>
      <w:r w:rsidR="001A71EA">
        <w:rPr>
          <w:rFonts w:ascii="Times New Roman" w:hAnsi="Times New Roman" w:cs="Times New Roman"/>
          <w:sz w:val="24"/>
          <w:szCs w:val="24"/>
          <w:lang w:val="el-GR"/>
        </w:rPr>
        <w:t>ειακές υποχρεώσεις.</w:t>
      </w:r>
      <w:r w:rsidR="00FB0C19">
        <w:rPr>
          <w:rFonts w:ascii="Times New Roman" w:hAnsi="Times New Roman" w:cs="Times New Roman"/>
          <w:sz w:val="24"/>
          <w:szCs w:val="24"/>
          <w:lang w:val="el-GR"/>
        </w:rPr>
        <w:t xml:space="preserve"> Τα αγόρια τείνουν στις θετικές και τεχνολογικες επιστήμες, ενώ τα κορίτσια τείνουν στις παιδαγωγικές και κοινωνικές επιστήμες, παρόλο που έχουν τις επιδόσεις και ικανότητες με τα αγόρια. </w:t>
      </w:r>
      <w:r w:rsidR="001A71EA">
        <w:rPr>
          <w:rFonts w:ascii="Times New Roman" w:hAnsi="Times New Roman" w:cs="Times New Roman"/>
          <w:sz w:val="24"/>
          <w:szCs w:val="24"/>
          <w:lang w:val="el-GR"/>
        </w:rPr>
        <w:t>Ιδιαίτερης σημασίας</w:t>
      </w:r>
      <w:r>
        <w:rPr>
          <w:rFonts w:ascii="Times New Roman" w:hAnsi="Times New Roman" w:cs="Times New Roman"/>
          <w:sz w:val="24"/>
          <w:szCs w:val="24"/>
          <w:lang w:val="el-GR"/>
        </w:rPr>
        <w:t xml:space="preserve"> είναι το έυρημα της τρίτης έρευνας όπου αναδεικνύεται η εξάρτηση των φυλετικών διαφορών από την ηλικία. Όσο τα αγόρια μεγαλώνουν απομακρύνονται από τα «αντρικά» επαγγέλματα</w:t>
      </w:r>
      <w:r w:rsidR="001A71EA">
        <w:rPr>
          <w:rFonts w:ascii="Times New Roman" w:hAnsi="Times New Roman" w:cs="Times New Roman"/>
          <w:sz w:val="24"/>
          <w:szCs w:val="24"/>
          <w:lang w:val="el-GR"/>
        </w:rPr>
        <w:t>,</w:t>
      </w:r>
      <w:r w:rsidR="00FB0C19">
        <w:rPr>
          <w:rFonts w:ascii="Times New Roman" w:hAnsi="Times New Roman" w:cs="Times New Roman"/>
          <w:sz w:val="24"/>
          <w:szCs w:val="24"/>
          <w:lang w:val="el-GR"/>
        </w:rPr>
        <w:t xml:space="preserve"> γεγονός που υποδηλώνει τ</w:t>
      </w:r>
      <w:r>
        <w:rPr>
          <w:rFonts w:ascii="Times New Roman" w:hAnsi="Times New Roman" w:cs="Times New Roman"/>
          <w:sz w:val="24"/>
          <w:szCs w:val="24"/>
          <w:lang w:val="el-GR"/>
        </w:rPr>
        <w:t>η</w:t>
      </w:r>
      <w:r w:rsidR="00FB0C19">
        <w:rPr>
          <w:rFonts w:ascii="Times New Roman" w:hAnsi="Times New Roman" w:cs="Times New Roman"/>
          <w:sz w:val="24"/>
          <w:szCs w:val="24"/>
          <w:lang w:val="el-GR"/>
        </w:rPr>
        <w:t>ν</w:t>
      </w:r>
      <w:r>
        <w:rPr>
          <w:rFonts w:ascii="Times New Roman" w:hAnsi="Times New Roman" w:cs="Times New Roman"/>
          <w:sz w:val="24"/>
          <w:szCs w:val="24"/>
          <w:lang w:val="el-GR"/>
        </w:rPr>
        <w:t xml:space="preserve"> επίδ</w:t>
      </w:r>
      <w:r w:rsidR="001A71EA">
        <w:rPr>
          <w:rFonts w:ascii="Times New Roman" w:hAnsi="Times New Roman" w:cs="Times New Roman"/>
          <w:sz w:val="24"/>
          <w:szCs w:val="24"/>
          <w:lang w:val="el-GR"/>
        </w:rPr>
        <w:t xml:space="preserve">ραση των κοινωνικών στερεοτύπων. </w:t>
      </w:r>
    </w:p>
    <w:p w:rsidR="001A71EA" w:rsidRDefault="001A71EA" w:rsidP="001A71EA">
      <w:pPr>
        <w:spacing w:after="0" w:line="360" w:lineRule="auto"/>
        <w:ind w:firstLine="720"/>
        <w:jc w:val="both"/>
        <w:rPr>
          <w:rFonts w:ascii="Times New Roman" w:hAnsi="Times New Roman" w:cs="Times New Roman"/>
          <w:sz w:val="24"/>
          <w:szCs w:val="24"/>
          <w:lang w:val="el-GR"/>
        </w:rPr>
      </w:pPr>
      <w:r w:rsidRPr="00236431">
        <w:rPr>
          <w:rFonts w:ascii="Times New Roman" w:hAnsi="Times New Roman" w:cs="Times New Roman"/>
          <w:sz w:val="24"/>
          <w:szCs w:val="24"/>
          <w:highlight w:val="yellow"/>
          <w:lang w:val="el-GR"/>
        </w:rPr>
        <w:t xml:space="preserve">Στην </w:t>
      </w:r>
      <w:r w:rsidR="00FB0C19" w:rsidRPr="00236431">
        <w:rPr>
          <w:rFonts w:ascii="Times New Roman" w:hAnsi="Times New Roman" w:cs="Times New Roman"/>
          <w:sz w:val="24"/>
          <w:szCs w:val="24"/>
          <w:highlight w:val="yellow"/>
          <w:lang w:val="el-GR"/>
        </w:rPr>
        <w:t>τελευταία έρευνα μελετήθηκαν φοιτητές που σπουδάζουν στον τομέα της Μηχανικής και Τεχνολογίας στην Αγγλία και αναδείχθηκε η εξής αντίφαση στις απόψεις των γυναικών. Παρόλο που σπουδάζουν σε αυτόν τον τομέα και έχουν την πεποίθηση ότι είναι προσβάσιμος και από τα δύο φύλα,</w:t>
      </w:r>
      <w:r w:rsidR="005E6A8C" w:rsidRPr="00236431">
        <w:rPr>
          <w:rFonts w:ascii="Times New Roman" w:hAnsi="Times New Roman" w:cs="Times New Roman"/>
          <w:sz w:val="24"/>
          <w:szCs w:val="24"/>
          <w:highlight w:val="yellow"/>
          <w:lang w:val="el-GR"/>
        </w:rPr>
        <w:t xml:space="preserve"> διατηρούν </w:t>
      </w:r>
      <w:r w:rsidR="005E6A8C" w:rsidRPr="00236431">
        <w:rPr>
          <w:rStyle w:val="tlid-translation"/>
          <w:rFonts w:ascii="Times New Roman" w:hAnsi="Times New Roman" w:cs="Times New Roman"/>
          <w:sz w:val="24"/>
          <w:szCs w:val="24"/>
          <w:highlight w:val="yellow"/>
          <w:lang w:val="el-GR"/>
        </w:rPr>
        <w:t>απόψεις στηριζόμενες σε στερεότυπα σχετικά με την καταλληλότητα των γυναικών να συμμετέχουν στα αποκαλούμενα «αντρικά» επαγγέλματα</w:t>
      </w:r>
      <w:r w:rsidR="003928F7">
        <w:rPr>
          <w:rStyle w:val="tlid-translation"/>
          <w:rFonts w:ascii="Times New Roman" w:hAnsi="Times New Roman" w:cs="Times New Roman"/>
          <w:sz w:val="24"/>
          <w:szCs w:val="24"/>
          <w:lang w:val="el-GR"/>
        </w:rPr>
        <w:t>.</w:t>
      </w:r>
    </w:p>
    <w:p w:rsidR="001A71EA" w:rsidRPr="0026461C" w:rsidRDefault="0012445C" w:rsidP="00B80BBD">
      <w:pPr>
        <w:spacing w:after="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r>
        <w:rPr>
          <w:rFonts w:ascii="Times New Roman" w:hAnsi="Times New Roman" w:cs="Times New Roman"/>
          <w:sz w:val="24"/>
          <w:szCs w:val="24"/>
          <w:lang w:val="el-GR"/>
        </w:rPr>
        <w:tab/>
      </w:r>
      <w:r w:rsidRPr="0012445C">
        <w:rPr>
          <w:rFonts w:ascii="Times New Roman" w:hAnsi="Times New Roman" w:cs="Times New Roman"/>
          <w:sz w:val="24"/>
          <w:szCs w:val="24"/>
          <w:lang w:val="el-GR"/>
        </w:rPr>
        <w:t xml:space="preserve">Συμπερασματικά οι διαδικασίες μετάβασης στους επαγγελματικούς και οικογενειακούς ρόλους επηρεάζονται ακόμη σε μεγάλο βαθμό από παραδοσιακές αντιλήψεις σχετικά με το φύλο. </w:t>
      </w:r>
      <w:r w:rsidR="0026461C" w:rsidRPr="0026461C">
        <w:rPr>
          <w:rFonts w:ascii="Times New Roman" w:hAnsi="Times New Roman" w:cs="Times New Roman"/>
          <w:sz w:val="24"/>
          <w:szCs w:val="24"/>
          <w:lang w:val="el-GR"/>
        </w:rPr>
        <w:t>Παρά τις ίσες ευκαιρίες πρόσβασης σε εκπαίδευση και μισθωτή εργασία, οι σχέσεις εξουσίας ανάμεσα στα φύλα παραμένουν, δημιουργώντας σημαντικά εμπόδια στη σταδιοδρομία και γενικότερα στην προσωπική ανάπτυξη των γυναικών.</w:t>
      </w:r>
    </w:p>
    <w:p w:rsidR="0030313D" w:rsidRPr="004A1277" w:rsidRDefault="0030313D" w:rsidP="0030313D">
      <w:pPr>
        <w:rPr>
          <w:lang w:val="el-GR"/>
        </w:rPr>
      </w:pPr>
    </w:p>
    <w:p w:rsidR="0040576A" w:rsidRDefault="007730E4" w:rsidP="0040576A">
      <w:pPr>
        <w:pStyle w:val="1"/>
        <w:rPr>
          <w:rFonts w:ascii="Times New Roman" w:hAnsi="Times New Roman" w:cs="Times New Roman"/>
          <w:lang w:val="el-GR"/>
        </w:rPr>
      </w:pPr>
      <w:bookmarkStart w:id="4" w:name="_Toc15284212"/>
      <w:r>
        <w:rPr>
          <w:rFonts w:ascii="Times New Roman" w:hAnsi="Times New Roman" w:cs="Times New Roman"/>
          <w:lang w:val="el-GR"/>
        </w:rPr>
        <w:lastRenderedPageBreak/>
        <w:t>Βιβλιογραφ</w:t>
      </w:r>
      <w:r w:rsidR="0040576A" w:rsidRPr="0040576A">
        <w:rPr>
          <w:rFonts w:ascii="Times New Roman" w:hAnsi="Times New Roman" w:cs="Times New Roman"/>
          <w:lang w:val="el-GR"/>
        </w:rPr>
        <w:t>ικές και Διαδικτυακές αναφορές</w:t>
      </w:r>
      <w:bookmarkEnd w:id="4"/>
    </w:p>
    <w:p w:rsidR="009F4CFD" w:rsidRPr="00815A8D" w:rsidRDefault="009F4CFD" w:rsidP="00815A8D">
      <w:pPr>
        <w:spacing w:after="0" w:line="360" w:lineRule="auto"/>
        <w:jc w:val="both"/>
        <w:rPr>
          <w:rFonts w:ascii="Times New Roman" w:hAnsi="Times New Roman" w:cs="Times New Roman"/>
          <w:sz w:val="24"/>
          <w:szCs w:val="24"/>
          <w:lang w:val="el-GR"/>
        </w:rPr>
      </w:pPr>
    </w:p>
    <w:p w:rsidR="00815A8D" w:rsidRPr="00815A8D" w:rsidRDefault="009F4CFD" w:rsidP="00815A8D">
      <w:pPr>
        <w:spacing w:after="0" w:line="360" w:lineRule="auto"/>
        <w:jc w:val="both"/>
        <w:rPr>
          <w:rFonts w:ascii="Times New Roman" w:hAnsi="Times New Roman" w:cs="Times New Roman"/>
          <w:sz w:val="24"/>
          <w:szCs w:val="24"/>
          <w:lang w:val="el-GR"/>
        </w:rPr>
      </w:pPr>
      <w:r w:rsidRPr="00815A8D">
        <w:rPr>
          <w:rFonts w:ascii="Times New Roman" w:hAnsi="Times New Roman" w:cs="Times New Roman"/>
          <w:sz w:val="24"/>
          <w:szCs w:val="24"/>
          <w:lang w:val="el-GR"/>
        </w:rPr>
        <w:t xml:space="preserve">Αλιπράντη- Μαράτου, Λ. (2008). Παλαιά και Νέα επαγγέλματα. Μία προσέγγιση από την πλευρά του Φύλου. Αθήνα: Κ.Ε.Θ.Ι. Ανακτήθηκε 1 Ιουλίου 2019, από </w:t>
      </w:r>
      <w:hyperlink r:id="rId9" w:history="1">
        <w:r w:rsidR="00815A8D" w:rsidRPr="00815A8D">
          <w:rPr>
            <w:rStyle w:val="-"/>
            <w:rFonts w:ascii="Times New Roman" w:hAnsi="Times New Roman" w:cs="Times New Roman"/>
            <w:sz w:val="24"/>
            <w:szCs w:val="24"/>
          </w:rPr>
          <w:t>https</w:t>
        </w:r>
        <w:r w:rsidR="00815A8D" w:rsidRPr="00815A8D">
          <w:rPr>
            <w:rStyle w:val="-"/>
            <w:rFonts w:ascii="Times New Roman" w:hAnsi="Times New Roman" w:cs="Times New Roman"/>
            <w:sz w:val="24"/>
            <w:szCs w:val="24"/>
            <w:lang w:val="el-GR"/>
          </w:rPr>
          <w:t>://</w:t>
        </w:r>
        <w:r w:rsidR="00815A8D" w:rsidRPr="00815A8D">
          <w:rPr>
            <w:rStyle w:val="-"/>
            <w:rFonts w:ascii="Times New Roman" w:hAnsi="Times New Roman" w:cs="Times New Roman"/>
            <w:sz w:val="24"/>
            <w:szCs w:val="24"/>
          </w:rPr>
          <w:t>kethi</w:t>
        </w:r>
        <w:r w:rsidR="00815A8D" w:rsidRPr="00815A8D">
          <w:rPr>
            <w:rStyle w:val="-"/>
            <w:rFonts w:ascii="Times New Roman" w:hAnsi="Times New Roman" w:cs="Times New Roman"/>
            <w:sz w:val="24"/>
            <w:szCs w:val="24"/>
            <w:lang w:val="el-GR"/>
          </w:rPr>
          <w:t>.</w:t>
        </w:r>
        <w:r w:rsidR="00815A8D" w:rsidRPr="00815A8D">
          <w:rPr>
            <w:rStyle w:val="-"/>
            <w:rFonts w:ascii="Times New Roman" w:hAnsi="Times New Roman" w:cs="Times New Roman"/>
            <w:sz w:val="24"/>
            <w:szCs w:val="24"/>
          </w:rPr>
          <w:t>gr</w:t>
        </w:r>
        <w:r w:rsidR="00815A8D" w:rsidRPr="00815A8D">
          <w:rPr>
            <w:rStyle w:val="-"/>
            <w:rFonts w:ascii="Times New Roman" w:hAnsi="Times New Roman" w:cs="Times New Roman"/>
            <w:sz w:val="24"/>
            <w:szCs w:val="24"/>
            <w:lang w:val="el-GR"/>
          </w:rPr>
          <w:t>/</w:t>
        </w:r>
        <w:r w:rsidR="00815A8D" w:rsidRPr="00815A8D">
          <w:rPr>
            <w:rStyle w:val="-"/>
            <w:rFonts w:ascii="Times New Roman" w:hAnsi="Times New Roman" w:cs="Times New Roman"/>
            <w:sz w:val="24"/>
            <w:szCs w:val="24"/>
          </w:rPr>
          <w:t>wp</w:t>
        </w:r>
        <w:r w:rsidR="00815A8D" w:rsidRPr="00815A8D">
          <w:rPr>
            <w:rStyle w:val="-"/>
            <w:rFonts w:ascii="Times New Roman" w:hAnsi="Times New Roman" w:cs="Times New Roman"/>
            <w:sz w:val="24"/>
            <w:szCs w:val="24"/>
            <w:lang w:val="el-GR"/>
          </w:rPr>
          <w:t>-</w:t>
        </w:r>
        <w:r w:rsidR="00815A8D" w:rsidRPr="00815A8D">
          <w:rPr>
            <w:rStyle w:val="-"/>
            <w:rFonts w:ascii="Times New Roman" w:hAnsi="Times New Roman" w:cs="Times New Roman"/>
            <w:sz w:val="24"/>
            <w:szCs w:val="24"/>
          </w:rPr>
          <w:t>content</w:t>
        </w:r>
        <w:r w:rsidR="00815A8D" w:rsidRPr="00815A8D">
          <w:rPr>
            <w:rStyle w:val="-"/>
            <w:rFonts w:ascii="Times New Roman" w:hAnsi="Times New Roman" w:cs="Times New Roman"/>
            <w:sz w:val="24"/>
            <w:szCs w:val="24"/>
            <w:lang w:val="el-GR"/>
          </w:rPr>
          <w:t>/</w:t>
        </w:r>
        <w:r w:rsidR="00815A8D" w:rsidRPr="00815A8D">
          <w:rPr>
            <w:rStyle w:val="-"/>
            <w:rFonts w:ascii="Times New Roman" w:hAnsi="Times New Roman" w:cs="Times New Roman"/>
            <w:sz w:val="24"/>
            <w:szCs w:val="24"/>
          </w:rPr>
          <w:t>uploads</w:t>
        </w:r>
        <w:r w:rsidR="00815A8D" w:rsidRPr="00815A8D">
          <w:rPr>
            <w:rStyle w:val="-"/>
            <w:rFonts w:ascii="Times New Roman" w:hAnsi="Times New Roman" w:cs="Times New Roman"/>
            <w:sz w:val="24"/>
            <w:szCs w:val="24"/>
            <w:lang w:val="el-GR"/>
          </w:rPr>
          <w:t>/2008/12/148_8_</w:t>
        </w:r>
        <w:r w:rsidR="00815A8D" w:rsidRPr="00815A8D">
          <w:rPr>
            <w:rStyle w:val="-"/>
            <w:rFonts w:ascii="Times New Roman" w:hAnsi="Times New Roman" w:cs="Times New Roman"/>
            <w:sz w:val="24"/>
            <w:szCs w:val="24"/>
          </w:rPr>
          <w:t>PALAIA</w:t>
        </w:r>
        <w:r w:rsidR="00815A8D" w:rsidRPr="00815A8D">
          <w:rPr>
            <w:rStyle w:val="-"/>
            <w:rFonts w:ascii="Times New Roman" w:hAnsi="Times New Roman" w:cs="Times New Roman"/>
            <w:sz w:val="24"/>
            <w:szCs w:val="24"/>
            <w:lang w:val="el-GR"/>
          </w:rPr>
          <w:t>_</w:t>
        </w:r>
        <w:r w:rsidR="00815A8D" w:rsidRPr="00815A8D">
          <w:rPr>
            <w:rStyle w:val="-"/>
            <w:rFonts w:ascii="Times New Roman" w:hAnsi="Times New Roman" w:cs="Times New Roman"/>
            <w:sz w:val="24"/>
            <w:szCs w:val="24"/>
          </w:rPr>
          <w:t>NEA</w:t>
        </w:r>
        <w:r w:rsidR="00815A8D" w:rsidRPr="00815A8D">
          <w:rPr>
            <w:rStyle w:val="-"/>
            <w:rFonts w:ascii="Times New Roman" w:hAnsi="Times New Roman" w:cs="Times New Roman"/>
            <w:sz w:val="24"/>
            <w:szCs w:val="24"/>
            <w:lang w:val="el-GR"/>
          </w:rPr>
          <w:t>_</w:t>
        </w:r>
        <w:r w:rsidR="00815A8D" w:rsidRPr="00815A8D">
          <w:rPr>
            <w:rStyle w:val="-"/>
            <w:rFonts w:ascii="Times New Roman" w:hAnsi="Times New Roman" w:cs="Times New Roman"/>
            <w:sz w:val="24"/>
            <w:szCs w:val="24"/>
          </w:rPr>
          <w:t>EPAGGELMATA</w:t>
        </w:r>
        <w:r w:rsidR="00815A8D" w:rsidRPr="00815A8D">
          <w:rPr>
            <w:rStyle w:val="-"/>
            <w:rFonts w:ascii="Times New Roman" w:hAnsi="Times New Roman" w:cs="Times New Roman"/>
            <w:sz w:val="24"/>
            <w:szCs w:val="24"/>
            <w:lang w:val="el-GR"/>
          </w:rPr>
          <w:t>_</w:t>
        </w:r>
        <w:r w:rsidR="00815A8D" w:rsidRPr="00815A8D">
          <w:rPr>
            <w:rStyle w:val="-"/>
            <w:rFonts w:ascii="Times New Roman" w:hAnsi="Times New Roman" w:cs="Times New Roman"/>
            <w:sz w:val="24"/>
            <w:szCs w:val="24"/>
          </w:rPr>
          <w:t>FYLO</w:t>
        </w:r>
        <w:r w:rsidR="00815A8D" w:rsidRPr="00815A8D">
          <w:rPr>
            <w:rStyle w:val="-"/>
            <w:rFonts w:ascii="Times New Roman" w:hAnsi="Times New Roman" w:cs="Times New Roman"/>
            <w:sz w:val="24"/>
            <w:szCs w:val="24"/>
            <w:lang w:val="el-GR"/>
          </w:rPr>
          <w:t>.</w:t>
        </w:r>
        <w:r w:rsidR="00815A8D" w:rsidRPr="00815A8D">
          <w:rPr>
            <w:rStyle w:val="-"/>
            <w:rFonts w:ascii="Times New Roman" w:hAnsi="Times New Roman" w:cs="Times New Roman"/>
            <w:sz w:val="24"/>
            <w:szCs w:val="24"/>
          </w:rPr>
          <w:t>pdf</w:t>
        </w:r>
      </w:hyperlink>
      <w:r w:rsidR="00815A8D" w:rsidRPr="00815A8D">
        <w:rPr>
          <w:rFonts w:ascii="Times New Roman" w:hAnsi="Times New Roman" w:cs="Times New Roman"/>
          <w:sz w:val="24"/>
          <w:szCs w:val="24"/>
          <w:lang w:val="el-GR"/>
        </w:rPr>
        <w:t xml:space="preserve"> </w:t>
      </w:r>
    </w:p>
    <w:p w:rsidR="0030313D" w:rsidRDefault="0030313D" w:rsidP="0030313D">
      <w:pPr>
        <w:rPr>
          <w:lang w:val="el-GR"/>
        </w:rPr>
      </w:pPr>
    </w:p>
    <w:p w:rsidR="009F4CFD" w:rsidRDefault="00D35746" w:rsidP="009F4CFD">
      <w:pPr>
        <w:spacing w:after="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Δεληγιάννη- Κουιμτζή, Β. (1999</w:t>
      </w:r>
      <w:r w:rsidR="009F4CFD">
        <w:rPr>
          <w:rFonts w:ascii="Times New Roman" w:hAnsi="Times New Roman" w:cs="Times New Roman"/>
          <w:sz w:val="24"/>
          <w:szCs w:val="24"/>
          <w:lang w:val="el-GR"/>
        </w:rPr>
        <w:t xml:space="preserve">). Θεωρίες για τις διαφορές των φύλων. Στο Β. Δεληγγιάννη &amp; Σ. Ζιώγου (επιμ.) </w:t>
      </w:r>
      <w:r w:rsidR="009F4CFD">
        <w:rPr>
          <w:rFonts w:ascii="Times New Roman" w:hAnsi="Times New Roman" w:cs="Times New Roman"/>
          <w:i/>
          <w:sz w:val="24"/>
          <w:szCs w:val="24"/>
          <w:lang w:val="el-GR"/>
        </w:rPr>
        <w:t>Εκπαίδευση και φύλο. Ιστορική Διάσταση και Σύγχρονος Προβληματισμός</w:t>
      </w:r>
      <w:r w:rsidR="009F4CFD">
        <w:rPr>
          <w:rFonts w:ascii="Times New Roman" w:hAnsi="Times New Roman" w:cs="Times New Roman"/>
          <w:sz w:val="24"/>
          <w:szCs w:val="24"/>
          <w:lang w:val="el-GR"/>
        </w:rPr>
        <w:t xml:space="preserve"> ( σ. 41- 60). Θεσσαλονίκη: Βάνιας</w:t>
      </w:r>
    </w:p>
    <w:p w:rsidR="00A55426" w:rsidRDefault="00A55426" w:rsidP="009F4CFD">
      <w:pPr>
        <w:spacing w:after="0" w:line="360" w:lineRule="auto"/>
        <w:jc w:val="both"/>
        <w:rPr>
          <w:rFonts w:ascii="Times New Roman" w:hAnsi="Times New Roman" w:cs="Times New Roman"/>
          <w:sz w:val="24"/>
          <w:szCs w:val="24"/>
          <w:lang w:val="el-GR"/>
        </w:rPr>
      </w:pPr>
    </w:p>
    <w:p w:rsidR="00A55426" w:rsidRPr="001E6574" w:rsidRDefault="00A55426" w:rsidP="001E6574">
      <w:pPr>
        <w:spacing w:after="0" w:line="360" w:lineRule="auto"/>
        <w:jc w:val="both"/>
        <w:rPr>
          <w:rFonts w:ascii="Times New Roman" w:hAnsi="Times New Roman" w:cs="Times New Roman"/>
          <w:sz w:val="24"/>
          <w:szCs w:val="24"/>
          <w:lang w:val="el-GR"/>
        </w:rPr>
      </w:pPr>
      <w:r w:rsidRPr="001E6574">
        <w:rPr>
          <w:rFonts w:ascii="Times New Roman" w:hAnsi="Times New Roman" w:cs="Times New Roman"/>
          <w:sz w:val="24"/>
          <w:szCs w:val="24"/>
        </w:rPr>
        <w:t xml:space="preserve">Lörz, M., Schindler, S., &amp; Walter, J. G. (2011). </w:t>
      </w:r>
      <w:r w:rsidRPr="001E6574">
        <w:rPr>
          <w:rFonts w:ascii="Times New Roman" w:hAnsi="Times New Roman" w:cs="Times New Roman"/>
          <w:iCs/>
          <w:sz w:val="24"/>
          <w:szCs w:val="24"/>
        </w:rPr>
        <w:t>Gender inequalities in higher education: extent, development and mechanisms of gender differences in enrolment and field of study choice</w:t>
      </w:r>
      <w:r w:rsidRPr="001E6574">
        <w:rPr>
          <w:rFonts w:ascii="Times New Roman" w:hAnsi="Times New Roman" w:cs="Times New Roman"/>
          <w:i/>
          <w:iCs/>
          <w:sz w:val="24"/>
          <w:szCs w:val="24"/>
        </w:rPr>
        <w:t xml:space="preserve">. Irish Educational Studies, </w:t>
      </w:r>
      <w:r w:rsidRPr="001E6574">
        <w:rPr>
          <w:rFonts w:ascii="Times New Roman" w:hAnsi="Times New Roman" w:cs="Times New Roman"/>
          <w:iCs/>
          <w:sz w:val="24"/>
          <w:szCs w:val="24"/>
        </w:rPr>
        <w:t>30(2), 179–198</w:t>
      </w:r>
      <w:r w:rsidRPr="001E6574">
        <w:rPr>
          <w:rFonts w:ascii="Times New Roman" w:hAnsi="Times New Roman" w:cs="Times New Roman"/>
          <w:i/>
          <w:iCs/>
          <w:sz w:val="24"/>
          <w:szCs w:val="24"/>
        </w:rPr>
        <w:t>.</w:t>
      </w:r>
      <w:r w:rsidRPr="001E6574">
        <w:rPr>
          <w:rFonts w:ascii="Times New Roman" w:hAnsi="Times New Roman" w:cs="Times New Roman"/>
          <w:sz w:val="24"/>
          <w:szCs w:val="24"/>
        </w:rPr>
        <w:t xml:space="preserve"> doi:10.1080/03323315.2011.569139</w:t>
      </w:r>
      <w:r w:rsidRPr="001E6574">
        <w:rPr>
          <w:rFonts w:ascii="Times New Roman" w:hAnsi="Times New Roman" w:cs="Times New Roman"/>
          <w:sz w:val="24"/>
          <w:szCs w:val="24"/>
          <w:lang w:val="el-GR"/>
        </w:rPr>
        <w:t xml:space="preserve"> </w:t>
      </w:r>
      <w:r w:rsidRPr="001E6574">
        <w:rPr>
          <w:rFonts w:ascii="Times New Roman" w:hAnsi="Times New Roman" w:cs="Times New Roman"/>
          <w:sz w:val="24"/>
          <w:szCs w:val="24"/>
        </w:rPr>
        <w:t> </w:t>
      </w:r>
    </w:p>
    <w:p w:rsidR="00E86D8C" w:rsidRPr="001E6574" w:rsidRDefault="00E86D8C" w:rsidP="001E6574">
      <w:pPr>
        <w:spacing w:after="0" w:line="360" w:lineRule="auto"/>
        <w:jc w:val="both"/>
        <w:rPr>
          <w:rFonts w:ascii="Times New Roman" w:hAnsi="Times New Roman" w:cs="Times New Roman"/>
          <w:sz w:val="24"/>
          <w:szCs w:val="24"/>
          <w:lang w:val="el-GR"/>
        </w:rPr>
      </w:pPr>
    </w:p>
    <w:p w:rsidR="00E86D8C" w:rsidRPr="00854126" w:rsidRDefault="00E86D8C" w:rsidP="001E6574">
      <w:pPr>
        <w:spacing w:after="0" w:line="360" w:lineRule="auto"/>
        <w:jc w:val="both"/>
        <w:rPr>
          <w:rFonts w:ascii="Times New Roman" w:hAnsi="Times New Roman" w:cs="Times New Roman"/>
          <w:sz w:val="24"/>
          <w:szCs w:val="24"/>
        </w:rPr>
      </w:pPr>
      <w:r w:rsidRPr="001E6574">
        <w:rPr>
          <w:rFonts w:ascii="Times New Roman" w:hAnsi="Times New Roman" w:cs="Times New Roman"/>
          <w:sz w:val="24"/>
          <w:szCs w:val="24"/>
        </w:rPr>
        <w:t>Mozahem, N. A., Kozbar, D. K., Al Hassan, A. W., &amp; Mozahem, L. A. (2018</w:t>
      </w:r>
      <w:r w:rsidRPr="001E6574">
        <w:rPr>
          <w:rFonts w:ascii="Times New Roman" w:hAnsi="Times New Roman" w:cs="Times New Roman"/>
          <w:i/>
          <w:sz w:val="24"/>
          <w:szCs w:val="24"/>
        </w:rPr>
        <w:t xml:space="preserve">). </w:t>
      </w:r>
      <w:r w:rsidRPr="001E6574">
        <w:rPr>
          <w:rFonts w:ascii="Times New Roman" w:hAnsi="Times New Roman" w:cs="Times New Roman"/>
          <w:iCs/>
          <w:sz w:val="24"/>
          <w:szCs w:val="24"/>
        </w:rPr>
        <w:t xml:space="preserve">Gender differences in career choices among students in secondary school. </w:t>
      </w:r>
      <w:r w:rsidRPr="001E6574">
        <w:rPr>
          <w:rFonts w:ascii="Times New Roman" w:hAnsi="Times New Roman" w:cs="Times New Roman"/>
          <w:i/>
          <w:iCs/>
          <w:sz w:val="24"/>
          <w:szCs w:val="24"/>
        </w:rPr>
        <w:t xml:space="preserve">International Journal of School &amp; Educational Psychology, </w:t>
      </w:r>
      <w:r w:rsidRPr="001E6574">
        <w:rPr>
          <w:rFonts w:ascii="Times New Roman" w:hAnsi="Times New Roman" w:cs="Times New Roman"/>
          <w:iCs/>
          <w:sz w:val="24"/>
          <w:szCs w:val="24"/>
        </w:rPr>
        <w:t>1–15.</w:t>
      </w:r>
      <w:r w:rsidRPr="001E6574">
        <w:rPr>
          <w:rFonts w:ascii="Times New Roman" w:hAnsi="Times New Roman" w:cs="Times New Roman"/>
          <w:sz w:val="24"/>
          <w:szCs w:val="24"/>
        </w:rPr>
        <w:t xml:space="preserve"> doi:10.1080/21683603.2018.1521759</w:t>
      </w:r>
    </w:p>
    <w:p w:rsidR="001E6574" w:rsidRPr="00854126" w:rsidRDefault="001E6574" w:rsidP="001E6574">
      <w:pPr>
        <w:spacing w:after="0" w:line="360" w:lineRule="auto"/>
        <w:jc w:val="both"/>
        <w:rPr>
          <w:rFonts w:ascii="Times New Roman" w:hAnsi="Times New Roman" w:cs="Times New Roman"/>
          <w:sz w:val="24"/>
          <w:szCs w:val="24"/>
        </w:rPr>
      </w:pPr>
    </w:p>
    <w:p w:rsidR="00A55426" w:rsidRDefault="001E6574" w:rsidP="009F4CFD">
      <w:pPr>
        <w:spacing w:after="0" w:line="360" w:lineRule="auto"/>
        <w:jc w:val="both"/>
        <w:rPr>
          <w:rFonts w:ascii="Times New Roman" w:hAnsi="Times New Roman" w:cs="Times New Roman"/>
          <w:sz w:val="24"/>
          <w:szCs w:val="24"/>
          <w:lang w:val="el-GR"/>
        </w:rPr>
      </w:pPr>
      <w:r w:rsidRPr="001E6574">
        <w:rPr>
          <w:rFonts w:ascii="Times New Roman" w:hAnsi="Times New Roman" w:cs="Times New Roman"/>
          <w:sz w:val="24"/>
          <w:szCs w:val="24"/>
          <w:lang w:val="el-GR"/>
        </w:rPr>
        <w:t>Μαραγκουδάκη</w:t>
      </w:r>
      <w:r w:rsidRPr="001E6574">
        <w:rPr>
          <w:rFonts w:ascii="Times New Roman" w:hAnsi="Times New Roman" w:cs="Times New Roman"/>
          <w:sz w:val="24"/>
          <w:szCs w:val="24"/>
        </w:rPr>
        <w:t xml:space="preserve">, </w:t>
      </w:r>
      <w:r w:rsidRPr="001E6574">
        <w:rPr>
          <w:rFonts w:ascii="Times New Roman" w:hAnsi="Times New Roman" w:cs="Times New Roman"/>
          <w:sz w:val="24"/>
          <w:szCs w:val="24"/>
          <w:lang w:val="el-GR"/>
        </w:rPr>
        <w:t>Ε</w:t>
      </w:r>
      <w:r w:rsidRPr="001E6574">
        <w:rPr>
          <w:rFonts w:ascii="Times New Roman" w:hAnsi="Times New Roman" w:cs="Times New Roman"/>
          <w:sz w:val="24"/>
          <w:szCs w:val="24"/>
        </w:rPr>
        <w:t xml:space="preserve">. (2003). </w:t>
      </w:r>
      <w:r w:rsidRPr="001E6574">
        <w:rPr>
          <w:rFonts w:ascii="Times New Roman" w:hAnsi="Times New Roman" w:cs="Times New Roman"/>
          <w:sz w:val="24"/>
          <w:szCs w:val="24"/>
          <w:lang w:val="el-GR"/>
        </w:rPr>
        <w:t>Ο</w:t>
      </w:r>
      <w:r w:rsidRPr="001E6574">
        <w:rPr>
          <w:rFonts w:ascii="Times New Roman" w:hAnsi="Times New Roman" w:cs="Times New Roman"/>
          <w:sz w:val="24"/>
          <w:szCs w:val="24"/>
        </w:rPr>
        <w:t xml:space="preserve"> </w:t>
      </w:r>
      <w:r w:rsidRPr="001E6574">
        <w:rPr>
          <w:rFonts w:ascii="Times New Roman" w:hAnsi="Times New Roman" w:cs="Times New Roman"/>
          <w:sz w:val="24"/>
          <w:szCs w:val="24"/>
          <w:lang w:val="el-GR"/>
        </w:rPr>
        <w:t>Παράγοντας</w:t>
      </w:r>
      <w:r w:rsidRPr="001E6574">
        <w:rPr>
          <w:rFonts w:ascii="Times New Roman" w:hAnsi="Times New Roman" w:cs="Times New Roman"/>
          <w:sz w:val="24"/>
          <w:szCs w:val="24"/>
        </w:rPr>
        <w:t xml:space="preserve"> </w:t>
      </w:r>
      <w:r w:rsidRPr="001E6574">
        <w:rPr>
          <w:rFonts w:ascii="Times New Roman" w:hAnsi="Times New Roman" w:cs="Times New Roman"/>
          <w:sz w:val="24"/>
          <w:szCs w:val="24"/>
          <w:lang w:val="el-GR"/>
        </w:rPr>
        <w:t>Φύλο</w:t>
      </w:r>
      <w:r w:rsidRPr="001E6574">
        <w:rPr>
          <w:rFonts w:ascii="Times New Roman" w:hAnsi="Times New Roman" w:cs="Times New Roman"/>
          <w:sz w:val="24"/>
          <w:szCs w:val="24"/>
        </w:rPr>
        <w:t xml:space="preserve"> </w:t>
      </w:r>
      <w:r w:rsidRPr="001E6574">
        <w:rPr>
          <w:rFonts w:ascii="Times New Roman" w:hAnsi="Times New Roman" w:cs="Times New Roman"/>
          <w:sz w:val="24"/>
          <w:szCs w:val="24"/>
          <w:lang w:val="el-GR"/>
        </w:rPr>
        <w:t>στη</w:t>
      </w:r>
      <w:r w:rsidRPr="001E6574">
        <w:rPr>
          <w:rFonts w:ascii="Times New Roman" w:hAnsi="Times New Roman" w:cs="Times New Roman"/>
          <w:sz w:val="24"/>
          <w:szCs w:val="24"/>
        </w:rPr>
        <w:t xml:space="preserve"> ∆</w:t>
      </w:r>
      <w:r w:rsidRPr="001E6574">
        <w:rPr>
          <w:rFonts w:ascii="Times New Roman" w:hAnsi="Times New Roman" w:cs="Times New Roman"/>
          <w:sz w:val="24"/>
          <w:szCs w:val="24"/>
          <w:lang w:val="el-GR"/>
        </w:rPr>
        <w:t>ευτεροβάθμια</w:t>
      </w:r>
      <w:r w:rsidRPr="001E6574">
        <w:rPr>
          <w:rFonts w:ascii="Times New Roman" w:hAnsi="Times New Roman" w:cs="Times New Roman"/>
          <w:sz w:val="24"/>
          <w:szCs w:val="24"/>
        </w:rPr>
        <w:t xml:space="preserve"> </w:t>
      </w:r>
      <w:r w:rsidRPr="001E6574">
        <w:rPr>
          <w:rFonts w:ascii="Times New Roman" w:hAnsi="Times New Roman" w:cs="Times New Roman"/>
          <w:sz w:val="24"/>
          <w:szCs w:val="24"/>
          <w:lang w:val="el-GR"/>
        </w:rPr>
        <w:t>και</w:t>
      </w:r>
      <w:r w:rsidRPr="001E6574">
        <w:rPr>
          <w:rFonts w:ascii="Times New Roman" w:hAnsi="Times New Roman" w:cs="Times New Roman"/>
          <w:sz w:val="24"/>
          <w:szCs w:val="24"/>
        </w:rPr>
        <w:t xml:space="preserve"> </w:t>
      </w:r>
      <w:r w:rsidRPr="001E6574">
        <w:rPr>
          <w:rFonts w:ascii="Times New Roman" w:hAnsi="Times New Roman" w:cs="Times New Roman"/>
          <w:sz w:val="24"/>
          <w:szCs w:val="24"/>
          <w:lang w:val="el-GR"/>
        </w:rPr>
        <w:t>Τριτοβάθμια</w:t>
      </w:r>
      <w:r w:rsidRPr="001E6574">
        <w:rPr>
          <w:rFonts w:ascii="Times New Roman" w:hAnsi="Times New Roman" w:cs="Times New Roman"/>
          <w:sz w:val="24"/>
          <w:szCs w:val="24"/>
        </w:rPr>
        <w:t xml:space="preserve"> </w:t>
      </w:r>
      <w:r w:rsidRPr="001E6574">
        <w:rPr>
          <w:rFonts w:ascii="Times New Roman" w:hAnsi="Times New Roman" w:cs="Times New Roman"/>
          <w:sz w:val="24"/>
          <w:szCs w:val="24"/>
          <w:lang w:val="el-GR"/>
        </w:rPr>
        <w:t>Εκπαίδευση</w:t>
      </w:r>
      <w:r w:rsidRPr="001E6574">
        <w:rPr>
          <w:rFonts w:ascii="Times New Roman" w:hAnsi="Times New Roman" w:cs="Times New Roman"/>
          <w:sz w:val="24"/>
          <w:szCs w:val="24"/>
        </w:rPr>
        <w:t xml:space="preserve">: </w:t>
      </w:r>
      <w:r w:rsidRPr="001E6574">
        <w:rPr>
          <w:rFonts w:ascii="Times New Roman" w:hAnsi="Times New Roman" w:cs="Times New Roman"/>
          <w:sz w:val="24"/>
          <w:szCs w:val="24"/>
          <w:lang w:val="el-GR"/>
        </w:rPr>
        <w:t>όψεις</w:t>
      </w:r>
      <w:r w:rsidRPr="001E6574">
        <w:rPr>
          <w:rFonts w:ascii="Times New Roman" w:hAnsi="Times New Roman" w:cs="Times New Roman"/>
          <w:sz w:val="24"/>
          <w:szCs w:val="24"/>
        </w:rPr>
        <w:t xml:space="preserve"> </w:t>
      </w:r>
      <w:r w:rsidRPr="001E6574">
        <w:rPr>
          <w:rFonts w:ascii="Times New Roman" w:hAnsi="Times New Roman" w:cs="Times New Roman"/>
          <w:sz w:val="24"/>
          <w:szCs w:val="24"/>
          <w:lang w:val="el-GR"/>
        </w:rPr>
        <w:t>συνέχειας</w:t>
      </w:r>
      <w:r w:rsidRPr="001E6574">
        <w:rPr>
          <w:rFonts w:ascii="Times New Roman" w:hAnsi="Times New Roman" w:cs="Times New Roman"/>
          <w:sz w:val="24"/>
          <w:szCs w:val="24"/>
        </w:rPr>
        <w:t xml:space="preserve"> </w:t>
      </w:r>
      <w:r w:rsidRPr="001E6574">
        <w:rPr>
          <w:rFonts w:ascii="Times New Roman" w:hAnsi="Times New Roman" w:cs="Times New Roman"/>
          <w:sz w:val="24"/>
          <w:szCs w:val="24"/>
          <w:lang w:val="el-GR"/>
        </w:rPr>
        <w:t>και</w:t>
      </w:r>
      <w:r w:rsidRPr="001E6574">
        <w:rPr>
          <w:rFonts w:ascii="Times New Roman" w:hAnsi="Times New Roman" w:cs="Times New Roman"/>
          <w:sz w:val="24"/>
          <w:szCs w:val="24"/>
        </w:rPr>
        <w:t xml:space="preserve"> </w:t>
      </w:r>
      <w:r w:rsidRPr="001E6574">
        <w:rPr>
          <w:rFonts w:ascii="Times New Roman" w:hAnsi="Times New Roman" w:cs="Times New Roman"/>
          <w:sz w:val="24"/>
          <w:szCs w:val="24"/>
          <w:lang w:val="el-GR"/>
        </w:rPr>
        <w:t>μεταβολής</w:t>
      </w:r>
      <w:r w:rsidRPr="001E6574">
        <w:rPr>
          <w:rFonts w:ascii="Times New Roman" w:hAnsi="Times New Roman" w:cs="Times New Roman"/>
          <w:sz w:val="24"/>
          <w:szCs w:val="24"/>
        </w:rPr>
        <w:t xml:space="preserve">. </w:t>
      </w:r>
      <w:r w:rsidRPr="001E6574">
        <w:rPr>
          <w:rFonts w:ascii="Times New Roman" w:hAnsi="Times New Roman" w:cs="Times New Roman"/>
          <w:sz w:val="24"/>
          <w:szCs w:val="24"/>
          <w:lang w:val="el-GR"/>
        </w:rPr>
        <w:t>Στο</w:t>
      </w:r>
      <w:r w:rsidRPr="001E6574">
        <w:rPr>
          <w:rFonts w:ascii="Times New Roman" w:hAnsi="Times New Roman" w:cs="Times New Roman"/>
          <w:i/>
          <w:sz w:val="24"/>
          <w:szCs w:val="24"/>
          <w:lang w:val="el-GR"/>
        </w:rPr>
        <w:t>: Φύλο και εκπαιδευτική πραγματικότητα στην Ελλάδα. Προωθώντας παραμβάσεις για την ισότητα των φύλων στο ελληνικό εκπαιδευτικό σύστημα</w:t>
      </w:r>
      <w:r w:rsidRPr="001E6574">
        <w:rPr>
          <w:rFonts w:ascii="Times New Roman" w:hAnsi="Times New Roman" w:cs="Times New Roman"/>
          <w:sz w:val="24"/>
          <w:szCs w:val="24"/>
          <w:lang w:val="el-GR"/>
        </w:rPr>
        <w:t xml:space="preserve"> (σ. 12-76). Αθηνα: Κ.Ε.Θ.Ι. Ανακτήθηκε 10 Ιουλίου 2019, από </w:t>
      </w:r>
      <w:hyperlink r:id="rId10" w:history="1">
        <w:r w:rsidRPr="001E6574">
          <w:rPr>
            <w:rStyle w:val="-"/>
            <w:rFonts w:ascii="Times New Roman" w:hAnsi="Times New Roman" w:cs="Times New Roman"/>
            <w:sz w:val="24"/>
            <w:szCs w:val="24"/>
          </w:rPr>
          <w:t>http</w:t>
        </w:r>
        <w:r w:rsidRPr="001E6574">
          <w:rPr>
            <w:rStyle w:val="-"/>
            <w:rFonts w:ascii="Times New Roman" w:hAnsi="Times New Roman" w:cs="Times New Roman"/>
            <w:sz w:val="24"/>
            <w:szCs w:val="24"/>
            <w:lang w:val="el-GR"/>
          </w:rPr>
          <w:t>://</w:t>
        </w:r>
        <w:r w:rsidRPr="001E6574">
          <w:rPr>
            <w:rStyle w:val="-"/>
            <w:rFonts w:ascii="Times New Roman" w:hAnsi="Times New Roman" w:cs="Times New Roman"/>
            <w:sz w:val="24"/>
            <w:szCs w:val="24"/>
          </w:rPr>
          <w:t>www</w:t>
        </w:r>
        <w:r w:rsidRPr="001E6574">
          <w:rPr>
            <w:rStyle w:val="-"/>
            <w:rFonts w:ascii="Times New Roman" w:hAnsi="Times New Roman" w:cs="Times New Roman"/>
            <w:sz w:val="24"/>
            <w:szCs w:val="24"/>
            <w:lang w:val="el-GR"/>
          </w:rPr>
          <w:t>.</w:t>
        </w:r>
        <w:r w:rsidRPr="001E6574">
          <w:rPr>
            <w:rStyle w:val="-"/>
            <w:rFonts w:ascii="Times New Roman" w:hAnsi="Times New Roman" w:cs="Times New Roman"/>
            <w:sz w:val="24"/>
            <w:szCs w:val="24"/>
          </w:rPr>
          <w:t>isotita</w:t>
        </w:r>
        <w:r w:rsidRPr="001E6574">
          <w:rPr>
            <w:rStyle w:val="-"/>
            <w:rFonts w:ascii="Times New Roman" w:hAnsi="Times New Roman" w:cs="Times New Roman"/>
            <w:sz w:val="24"/>
            <w:szCs w:val="24"/>
            <w:lang w:val="el-GR"/>
          </w:rPr>
          <w:t>-</w:t>
        </w:r>
        <w:r w:rsidRPr="001E6574">
          <w:rPr>
            <w:rStyle w:val="-"/>
            <w:rFonts w:ascii="Times New Roman" w:hAnsi="Times New Roman" w:cs="Times New Roman"/>
            <w:sz w:val="24"/>
            <w:szCs w:val="24"/>
          </w:rPr>
          <w:t>epeaek</w:t>
        </w:r>
        <w:r w:rsidRPr="001E6574">
          <w:rPr>
            <w:rStyle w:val="-"/>
            <w:rFonts w:ascii="Times New Roman" w:hAnsi="Times New Roman" w:cs="Times New Roman"/>
            <w:sz w:val="24"/>
            <w:szCs w:val="24"/>
            <w:lang w:val="el-GR"/>
          </w:rPr>
          <w:t>.</w:t>
        </w:r>
        <w:r w:rsidRPr="001E6574">
          <w:rPr>
            <w:rStyle w:val="-"/>
            <w:rFonts w:ascii="Times New Roman" w:hAnsi="Times New Roman" w:cs="Times New Roman"/>
            <w:sz w:val="24"/>
            <w:szCs w:val="24"/>
          </w:rPr>
          <w:t>gr</w:t>
        </w:r>
        <w:r w:rsidRPr="001E6574">
          <w:rPr>
            <w:rStyle w:val="-"/>
            <w:rFonts w:ascii="Times New Roman" w:hAnsi="Times New Roman" w:cs="Times New Roman"/>
            <w:sz w:val="24"/>
            <w:szCs w:val="24"/>
            <w:lang w:val="el-GR"/>
          </w:rPr>
          <w:t>/</w:t>
        </w:r>
        <w:r w:rsidRPr="001E6574">
          <w:rPr>
            <w:rStyle w:val="-"/>
            <w:rFonts w:ascii="Times New Roman" w:hAnsi="Times New Roman" w:cs="Times New Roman"/>
            <w:sz w:val="24"/>
            <w:szCs w:val="24"/>
          </w:rPr>
          <w:t>iliko</w:t>
        </w:r>
        <w:r w:rsidRPr="001E6574">
          <w:rPr>
            <w:rStyle w:val="-"/>
            <w:rFonts w:ascii="Times New Roman" w:hAnsi="Times New Roman" w:cs="Times New Roman"/>
            <w:sz w:val="24"/>
            <w:szCs w:val="24"/>
            <w:lang w:val="el-GR"/>
          </w:rPr>
          <w:t>_</w:t>
        </w:r>
        <w:r w:rsidRPr="001E6574">
          <w:rPr>
            <w:rStyle w:val="-"/>
            <w:rFonts w:ascii="Times New Roman" w:hAnsi="Times New Roman" w:cs="Times New Roman"/>
            <w:sz w:val="24"/>
            <w:szCs w:val="24"/>
          </w:rPr>
          <w:t>apo</w:t>
        </w:r>
        <w:r w:rsidRPr="001E6574">
          <w:rPr>
            <w:rStyle w:val="-"/>
            <w:rFonts w:ascii="Times New Roman" w:hAnsi="Times New Roman" w:cs="Times New Roman"/>
            <w:sz w:val="24"/>
            <w:szCs w:val="24"/>
            <w:lang w:val="el-GR"/>
          </w:rPr>
          <w:t>_</w:t>
        </w:r>
        <w:r w:rsidRPr="001E6574">
          <w:rPr>
            <w:rStyle w:val="-"/>
            <w:rFonts w:ascii="Times New Roman" w:hAnsi="Times New Roman" w:cs="Times New Roman"/>
            <w:sz w:val="24"/>
            <w:szCs w:val="24"/>
          </w:rPr>
          <w:t>allous</w:t>
        </w:r>
        <w:r w:rsidRPr="001E6574">
          <w:rPr>
            <w:rStyle w:val="-"/>
            <w:rFonts w:ascii="Times New Roman" w:hAnsi="Times New Roman" w:cs="Times New Roman"/>
            <w:sz w:val="24"/>
            <w:szCs w:val="24"/>
            <w:lang w:val="el-GR"/>
          </w:rPr>
          <w:t>_</w:t>
        </w:r>
        <w:r w:rsidRPr="001E6574">
          <w:rPr>
            <w:rStyle w:val="-"/>
            <w:rFonts w:ascii="Times New Roman" w:hAnsi="Times New Roman" w:cs="Times New Roman"/>
            <w:sz w:val="24"/>
            <w:szCs w:val="24"/>
          </w:rPr>
          <w:t>foreis</w:t>
        </w:r>
        <w:r w:rsidRPr="001E6574">
          <w:rPr>
            <w:rStyle w:val="-"/>
            <w:rFonts w:ascii="Times New Roman" w:hAnsi="Times New Roman" w:cs="Times New Roman"/>
            <w:sz w:val="24"/>
            <w:szCs w:val="24"/>
            <w:lang w:val="el-GR"/>
          </w:rPr>
          <w:t>/</w:t>
        </w:r>
        <w:r w:rsidRPr="001E6574">
          <w:rPr>
            <w:rStyle w:val="-"/>
            <w:rFonts w:ascii="Times New Roman" w:hAnsi="Times New Roman" w:cs="Times New Roman"/>
            <w:sz w:val="24"/>
            <w:szCs w:val="24"/>
          </w:rPr>
          <w:t>ekpeudeusi</w:t>
        </w:r>
        <w:r w:rsidRPr="001E6574">
          <w:rPr>
            <w:rStyle w:val="-"/>
            <w:rFonts w:ascii="Times New Roman" w:hAnsi="Times New Roman" w:cs="Times New Roman"/>
            <w:sz w:val="24"/>
            <w:szCs w:val="24"/>
            <w:lang w:val="el-GR"/>
          </w:rPr>
          <w:t>/</w:t>
        </w:r>
        <w:r w:rsidRPr="001E6574">
          <w:rPr>
            <w:rStyle w:val="-"/>
            <w:rFonts w:ascii="Times New Roman" w:hAnsi="Times New Roman" w:cs="Times New Roman"/>
            <w:sz w:val="24"/>
            <w:szCs w:val="24"/>
          </w:rPr>
          <w:t>filo</w:t>
        </w:r>
        <w:r w:rsidRPr="001E6574">
          <w:rPr>
            <w:rStyle w:val="-"/>
            <w:rFonts w:ascii="Times New Roman" w:hAnsi="Times New Roman" w:cs="Times New Roman"/>
            <w:sz w:val="24"/>
            <w:szCs w:val="24"/>
            <w:lang w:val="el-GR"/>
          </w:rPr>
          <w:t>_</w:t>
        </w:r>
        <w:r w:rsidRPr="001E6574">
          <w:rPr>
            <w:rStyle w:val="-"/>
            <w:rFonts w:ascii="Times New Roman" w:hAnsi="Times New Roman" w:cs="Times New Roman"/>
            <w:sz w:val="24"/>
            <w:szCs w:val="24"/>
          </w:rPr>
          <w:t>ekpedeutiki</w:t>
        </w:r>
        <w:r w:rsidRPr="001E6574">
          <w:rPr>
            <w:rStyle w:val="-"/>
            <w:rFonts w:ascii="Times New Roman" w:hAnsi="Times New Roman" w:cs="Times New Roman"/>
            <w:sz w:val="24"/>
            <w:szCs w:val="24"/>
            <w:lang w:val="el-GR"/>
          </w:rPr>
          <w:t>_</w:t>
        </w:r>
        <w:r w:rsidRPr="001E6574">
          <w:rPr>
            <w:rStyle w:val="-"/>
            <w:rFonts w:ascii="Times New Roman" w:hAnsi="Times New Roman" w:cs="Times New Roman"/>
            <w:sz w:val="24"/>
            <w:szCs w:val="24"/>
          </w:rPr>
          <w:t>pragmatikotita</w:t>
        </w:r>
        <w:r w:rsidRPr="001E6574">
          <w:rPr>
            <w:rStyle w:val="-"/>
            <w:rFonts w:ascii="Times New Roman" w:hAnsi="Times New Roman" w:cs="Times New Roman"/>
            <w:sz w:val="24"/>
            <w:szCs w:val="24"/>
            <w:lang w:val="el-GR"/>
          </w:rPr>
          <w:t>_</w:t>
        </w:r>
        <w:r w:rsidRPr="001E6574">
          <w:rPr>
            <w:rStyle w:val="-"/>
            <w:rFonts w:ascii="Times New Roman" w:hAnsi="Times New Roman" w:cs="Times New Roman"/>
            <w:sz w:val="24"/>
            <w:szCs w:val="24"/>
          </w:rPr>
          <w:t>reduce</w:t>
        </w:r>
        <w:r w:rsidRPr="001E6574">
          <w:rPr>
            <w:rStyle w:val="-"/>
            <w:rFonts w:ascii="Times New Roman" w:hAnsi="Times New Roman" w:cs="Times New Roman"/>
            <w:sz w:val="24"/>
            <w:szCs w:val="24"/>
            <w:lang w:val="el-GR"/>
          </w:rPr>
          <w:t>.</w:t>
        </w:r>
        <w:r w:rsidRPr="001E6574">
          <w:rPr>
            <w:rStyle w:val="-"/>
            <w:rFonts w:ascii="Times New Roman" w:hAnsi="Times New Roman" w:cs="Times New Roman"/>
            <w:sz w:val="24"/>
            <w:szCs w:val="24"/>
          </w:rPr>
          <w:t>pdf</w:t>
        </w:r>
      </w:hyperlink>
    </w:p>
    <w:p w:rsidR="00267E59" w:rsidRDefault="00267E59" w:rsidP="009F4CFD">
      <w:pPr>
        <w:spacing w:after="0" w:line="360" w:lineRule="auto"/>
        <w:jc w:val="both"/>
        <w:rPr>
          <w:rFonts w:ascii="Times New Roman" w:hAnsi="Times New Roman" w:cs="Times New Roman"/>
          <w:sz w:val="24"/>
          <w:szCs w:val="24"/>
          <w:lang w:val="el-GR"/>
        </w:rPr>
      </w:pPr>
    </w:p>
    <w:p w:rsidR="00267E59" w:rsidRPr="00267E59" w:rsidRDefault="00267E59" w:rsidP="00267E59">
      <w:pPr>
        <w:spacing w:after="0" w:line="360" w:lineRule="auto"/>
        <w:rPr>
          <w:rFonts w:ascii="Times New Roman" w:hAnsi="Times New Roman" w:cs="Times New Roman"/>
          <w:sz w:val="24"/>
          <w:szCs w:val="24"/>
        </w:rPr>
      </w:pPr>
      <w:r w:rsidRPr="00267E59">
        <w:rPr>
          <w:rFonts w:ascii="Times New Roman" w:hAnsi="Times New Roman" w:cs="Times New Roman"/>
          <w:sz w:val="24"/>
          <w:szCs w:val="24"/>
        </w:rPr>
        <w:t xml:space="preserve">Powell, A., Dainty, A., &amp; Bagilhole, B. (2012). </w:t>
      </w:r>
      <w:r w:rsidRPr="00267E59">
        <w:rPr>
          <w:rFonts w:ascii="Times New Roman" w:hAnsi="Times New Roman" w:cs="Times New Roman"/>
          <w:iCs/>
          <w:sz w:val="24"/>
          <w:szCs w:val="24"/>
        </w:rPr>
        <w:t>Gender stereotypes among women engineering and technology students in the UK: lessons from career choice narratives</w:t>
      </w:r>
      <w:r w:rsidRPr="00267E59">
        <w:rPr>
          <w:rFonts w:ascii="Times New Roman" w:hAnsi="Times New Roman" w:cs="Times New Roman"/>
          <w:i/>
          <w:iCs/>
          <w:sz w:val="24"/>
          <w:szCs w:val="24"/>
        </w:rPr>
        <w:t xml:space="preserve">. European Journal of Engineering Education, </w:t>
      </w:r>
      <w:r w:rsidRPr="00267E59">
        <w:rPr>
          <w:rFonts w:ascii="Times New Roman" w:hAnsi="Times New Roman" w:cs="Times New Roman"/>
          <w:iCs/>
          <w:sz w:val="24"/>
          <w:szCs w:val="24"/>
        </w:rPr>
        <w:t>37(6),</w:t>
      </w:r>
      <w:r w:rsidRPr="00267E59">
        <w:rPr>
          <w:rFonts w:ascii="Times New Roman" w:hAnsi="Times New Roman" w:cs="Times New Roman"/>
          <w:i/>
          <w:iCs/>
          <w:sz w:val="24"/>
          <w:szCs w:val="24"/>
        </w:rPr>
        <w:t xml:space="preserve"> </w:t>
      </w:r>
      <w:r w:rsidRPr="00267E59">
        <w:rPr>
          <w:rFonts w:ascii="Times New Roman" w:hAnsi="Times New Roman" w:cs="Times New Roman"/>
          <w:iCs/>
          <w:sz w:val="24"/>
          <w:szCs w:val="24"/>
        </w:rPr>
        <w:t>541–556</w:t>
      </w:r>
      <w:r w:rsidRPr="00267E59">
        <w:rPr>
          <w:rFonts w:ascii="Times New Roman" w:hAnsi="Times New Roman" w:cs="Times New Roman"/>
          <w:i/>
          <w:iCs/>
          <w:sz w:val="24"/>
          <w:szCs w:val="24"/>
        </w:rPr>
        <w:t>.</w:t>
      </w:r>
      <w:r w:rsidRPr="00267E59">
        <w:rPr>
          <w:rFonts w:ascii="Times New Roman" w:hAnsi="Times New Roman" w:cs="Times New Roman"/>
          <w:sz w:val="24"/>
          <w:szCs w:val="24"/>
        </w:rPr>
        <w:t xml:space="preserve"> doi:10.1080/03043797.2012.724052 </w:t>
      </w:r>
    </w:p>
    <w:p w:rsidR="00851C89" w:rsidRPr="00854126" w:rsidRDefault="00851C89" w:rsidP="009C463B">
      <w:pPr>
        <w:spacing w:after="0" w:line="360" w:lineRule="auto"/>
        <w:jc w:val="both"/>
        <w:rPr>
          <w:rFonts w:ascii="Times New Roman" w:hAnsi="Times New Roman" w:cs="Times New Roman"/>
          <w:sz w:val="24"/>
          <w:szCs w:val="24"/>
        </w:rPr>
      </w:pPr>
    </w:p>
    <w:p w:rsidR="00851C89" w:rsidRDefault="000A1F8E" w:rsidP="001020FC">
      <w:pPr>
        <w:spacing w:after="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Σιάνου</w:t>
      </w:r>
      <w:r w:rsidRPr="00854126">
        <w:rPr>
          <w:rFonts w:ascii="Times New Roman" w:hAnsi="Times New Roman" w:cs="Times New Roman"/>
          <w:sz w:val="24"/>
          <w:szCs w:val="24"/>
        </w:rPr>
        <w:t xml:space="preserve">- </w:t>
      </w:r>
      <w:r>
        <w:rPr>
          <w:rFonts w:ascii="Times New Roman" w:hAnsi="Times New Roman" w:cs="Times New Roman"/>
          <w:sz w:val="24"/>
          <w:szCs w:val="24"/>
          <w:lang w:val="el-GR"/>
        </w:rPr>
        <w:t>Κύργιου</w:t>
      </w:r>
      <w:r w:rsidRPr="00854126">
        <w:rPr>
          <w:rFonts w:ascii="Times New Roman" w:hAnsi="Times New Roman" w:cs="Times New Roman"/>
          <w:sz w:val="24"/>
          <w:szCs w:val="24"/>
        </w:rPr>
        <w:t xml:space="preserve">, </w:t>
      </w:r>
      <w:r>
        <w:rPr>
          <w:rFonts w:ascii="Times New Roman" w:hAnsi="Times New Roman" w:cs="Times New Roman"/>
          <w:sz w:val="24"/>
          <w:szCs w:val="24"/>
          <w:lang w:val="el-GR"/>
        </w:rPr>
        <w:t>Ε</w:t>
      </w:r>
      <w:r w:rsidR="00851C89" w:rsidRPr="00854126">
        <w:rPr>
          <w:rFonts w:ascii="Times New Roman" w:hAnsi="Times New Roman" w:cs="Times New Roman"/>
          <w:sz w:val="24"/>
          <w:szCs w:val="24"/>
        </w:rPr>
        <w:t>. (</w:t>
      </w:r>
      <w:r w:rsidR="001020FC" w:rsidRPr="00854126">
        <w:rPr>
          <w:rFonts w:ascii="Times New Roman" w:hAnsi="Times New Roman" w:cs="Times New Roman"/>
          <w:sz w:val="24"/>
          <w:szCs w:val="24"/>
        </w:rPr>
        <w:t>2007</w:t>
      </w:r>
      <w:r w:rsidR="006807F7">
        <w:rPr>
          <w:rFonts w:ascii="Times New Roman" w:hAnsi="Times New Roman" w:cs="Times New Roman"/>
          <w:sz w:val="24"/>
          <w:szCs w:val="24"/>
          <w:lang w:val="el-GR"/>
        </w:rPr>
        <w:t>α</w:t>
      </w:r>
      <w:r w:rsidR="00851C89" w:rsidRPr="00854126">
        <w:rPr>
          <w:rFonts w:ascii="Times New Roman" w:hAnsi="Times New Roman" w:cs="Times New Roman"/>
          <w:sz w:val="24"/>
          <w:szCs w:val="24"/>
        </w:rPr>
        <w:t xml:space="preserve">). </w:t>
      </w:r>
      <w:r>
        <w:rPr>
          <w:rFonts w:ascii="Times New Roman" w:hAnsi="Times New Roman" w:cs="Times New Roman"/>
          <w:sz w:val="24"/>
          <w:szCs w:val="24"/>
          <w:lang w:val="el-GR"/>
        </w:rPr>
        <w:t>Αγορά</w:t>
      </w:r>
      <w:r w:rsidRPr="0087614A">
        <w:rPr>
          <w:rFonts w:ascii="Times New Roman" w:hAnsi="Times New Roman" w:cs="Times New Roman"/>
          <w:sz w:val="24"/>
          <w:szCs w:val="24"/>
        </w:rPr>
        <w:t xml:space="preserve"> </w:t>
      </w:r>
      <w:r>
        <w:rPr>
          <w:rFonts w:ascii="Times New Roman" w:hAnsi="Times New Roman" w:cs="Times New Roman"/>
          <w:sz w:val="24"/>
          <w:szCs w:val="24"/>
          <w:lang w:val="el-GR"/>
        </w:rPr>
        <w:t>εργασία</w:t>
      </w:r>
      <w:r w:rsidR="00851C89" w:rsidRPr="001020FC">
        <w:rPr>
          <w:rFonts w:ascii="Times New Roman" w:hAnsi="Times New Roman" w:cs="Times New Roman"/>
          <w:sz w:val="24"/>
          <w:szCs w:val="24"/>
          <w:lang w:val="el-GR"/>
        </w:rPr>
        <w:t>ς</w:t>
      </w:r>
      <w:r w:rsidRPr="0087614A">
        <w:rPr>
          <w:rFonts w:ascii="Times New Roman" w:hAnsi="Times New Roman" w:cs="Times New Roman"/>
          <w:sz w:val="24"/>
          <w:szCs w:val="24"/>
        </w:rPr>
        <w:t xml:space="preserve">, </w:t>
      </w:r>
      <w:r>
        <w:rPr>
          <w:rFonts w:ascii="Times New Roman" w:hAnsi="Times New Roman" w:cs="Times New Roman"/>
          <w:sz w:val="24"/>
          <w:szCs w:val="24"/>
          <w:lang w:val="el-GR"/>
        </w:rPr>
        <w:t>νέα</w:t>
      </w:r>
      <w:r w:rsidRPr="0087614A">
        <w:rPr>
          <w:rFonts w:ascii="Times New Roman" w:hAnsi="Times New Roman" w:cs="Times New Roman"/>
          <w:sz w:val="24"/>
          <w:szCs w:val="24"/>
        </w:rPr>
        <w:t xml:space="preserve"> </w:t>
      </w:r>
      <w:r>
        <w:rPr>
          <w:rFonts w:ascii="Times New Roman" w:hAnsi="Times New Roman" w:cs="Times New Roman"/>
          <w:sz w:val="24"/>
          <w:szCs w:val="24"/>
          <w:lang w:val="el-GR"/>
        </w:rPr>
        <w:t>επαγγελματικά</w:t>
      </w:r>
      <w:r w:rsidRPr="0087614A">
        <w:rPr>
          <w:rFonts w:ascii="Times New Roman" w:hAnsi="Times New Roman" w:cs="Times New Roman"/>
          <w:sz w:val="24"/>
          <w:szCs w:val="24"/>
        </w:rPr>
        <w:t xml:space="preserve"> </w:t>
      </w:r>
      <w:r>
        <w:rPr>
          <w:rFonts w:ascii="Times New Roman" w:hAnsi="Times New Roman" w:cs="Times New Roman"/>
          <w:sz w:val="24"/>
          <w:szCs w:val="24"/>
          <w:lang w:val="el-GR"/>
        </w:rPr>
        <w:t>προφίλ</w:t>
      </w:r>
      <w:r w:rsidRPr="0087614A">
        <w:rPr>
          <w:rFonts w:ascii="Times New Roman" w:hAnsi="Times New Roman" w:cs="Times New Roman"/>
          <w:sz w:val="24"/>
          <w:szCs w:val="24"/>
        </w:rPr>
        <w:t xml:space="preserve"> </w:t>
      </w:r>
      <w:r>
        <w:rPr>
          <w:rFonts w:ascii="Times New Roman" w:hAnsi="Times New Roman" w:cs="Times New Roman"/>
          <w:sz w:val="24"/>
          <w:szCs w:val="24"/>
          <w:lang w:val="el-GR"/>
        </w:rPr>
        <w:t>και</w:t>
      </w:r>
      <w:r w:rsidRPr="0087614A">
        <w:rPr>
          <w:rFonts w:ascii="Times New Roman" w:hAnsi="Times New Roman" w:cs="Times New Roman"/>
          <w:sz w:val="24"/>
          <w:szCs w:val="24"/>
        </w:rPr>
        <w:t xml:space="preserve"> </w:t>
      </w:r>
      <w:r>
        <w:rPr>
          <w:rFonts w:ascii="Times New Roman" w:hAnsi="Times New Roman" w:cs="Times New Roman"/>
          <w:sz w:val="24"/>
          <w:szCs w:val="24"/>
          <w:lang w:val="el-GR"/>
        </w:rPr>
        <w:t>φύλο</w:t>
      </w:r>
      <w:r w:rsidR="00851C89" w:rsidRPr="0087614A">
        <w:rPr>
          <w:rFonts w:ascii="Times New Roman" w:hAnsi="Times New Roman" w:cs="Times New Roman"/>
          <w:sz w:val="24"/>
          <w:szCs w:val="24"/>
        </w:rPr>
        <w:t xml:space="preserve">. </w:t>
      </w:r>
      <w:r w:rsidR="00851C89" w:rsidRPr="001020FC">
        <w:rPr>
          <w:rFonts w:ascii="Times New Roman" w:hAnsi="Times New Roman" w:cs="Times New Roman"/>
          <w:sz w:val="24"/>
          <w:szCs w:val="24"/>
          <w:lang w:val="el-GR"/>
        </w:rPr>
        <w:t>Στο</w:t>
      </w:r>
      <w:r w:rsidR="001020FC" w:rsidRPr="001020FC">
        <w:rPr>
          <w:rFonts w:ascii="Times New Roman" w:hAnsi="Times New Roman" w:cs="Times New Roman"/>
          <w:sz w:val="24"/>
          <w:szCs w:val="24"/>
          <w:lang w:val="el-GR"/>
        </w:rPr>
        <w:t>:</w:t>
      </w:r>
      <w:r w:rsidR="00851C89" w:rsidRPr="001020FC">
        <w:rPr>
          <w:rFonts w:ascii="Times New Roman" w:hAnsi="Times New Roman" w:cs="Times New Roman"/>
          <w:sz w:val="24"/>
          <w:szCs w:val="24"/>
          <w:lang w:val="el-GR"/>
        </w:rPr>
        <w:t xml:space="preserve"> </w:t>
      </w:r>
      <w:r w:rsidR="001020FC" w:rsidRPr="000A1F8E">
        <w:rPr>
          <w:rFonts w:ascii="Times New Roman" w:hAnsi="Times New Roman" w:cs="Times New Roman"/>
          <w:i/>
          <w:sz w:val="24"/>
          <w:szCs w:val="24"/>
          <w:lang w:val="el-GR"/>
        </w:rPr>
        <w:t>Φύλο και νέα επαγγέλματα. Εισαγωγή θεμάτων για την προώθηση της ισότητας των φύλων στην εκπαιδευτική διαδικασία</w:t>
      </w:r>
      <w:r w:rsidR="00851C89" w:rsidRPr="000A1F8E">
        <w:rPr>
          <w:rFonts w:ascii="Times New Roman" w:hAnsi="Times New Roman" w:cs="Times New Roman"/>
          <w:i/>
          <w:sz w:val="24"/>
          <w:szCs w:val="24"/>
          <w:lang w:val="el-GR"/>
        </w:rPr>
        <w:t xml:space="preserve"> </w:t>
      </w:r>
      <w:r w:rsidR="001020FC" w:rsidRPr="000A1F8E">
        <w:rPr>
          <w:rFonts w:ascii="Times New Roman" w:hAnsi="Times New Roman" w:cs="Times New Roman"/>
          <w:i/>
          <w:sz w:val="24"/>
          <w:szCs w:val="24"/>
          <w:lang w:val="el-GR"/>
        </w:rPr>
        <w:t xml:space="preserve"> </w:t>
      </w:r>
      <w:r w:rsidR="00851C89" w:rsidRPr="000A1F8E">
        <w:rPr>
          <w:rFonts w:ascii="Times New Roman" w:hAnsi="Times New Roman" w:cs="Times New Roman"/>
          <w:i/>
          <w:sz w:val="24"/>
          <w:szCs w:val="24"/>
          <w:lang w:val="el-GR"/>
        </w:rPr>
        <w:t>(</w:t>
      </w:r>
      <w:r w:rsidR="00851C89" w:rsidRPr="001020FC">
        <w:rPr>
          <w:rFonts w:ascii="Times New Roman" w:hAnsi="Times New Roman" w:cs="Times New Roman"/>
          <w:sz w:val="24"/>
          <w:szCs w:val="24"/>
          <w:lang w:val="el-GR"/>
        </w:rPr>
        <w:t>σ. 49- 50).</w:t>
      </w:r>
      <w:r w:rsidR="001020FC" w:rsidRPr="001020FC">
        <w:rPr>
          <w:rFonts w:ascii="Times New Roman" w:hAnsi="Times New Roman" w:cs="Times New Roman"/>
          <w:sz w:val="24"/>
          <w:szCs w:val="24"/>
          <w:lang w:val="el-GR"/>
        </w:rPr>
        <w:t xml:space="preserve"> Ιωάννινα</w:t>
      </w:r>
      <w:r w:rsidR="001020FC" w:rsidRPr="003C5A14">
        <w:rPr>
          <w:rFonts w:ascii="Times New Roman" w:hAnsi="Times New Roman" w:cs="Times New Roman"/>
          <w:sz w:val="24"/>
          <w:szCs w:val="24"/>
          <w:lang w:val="el-GR"/>
        </w:rPr>
        <w:t xml:space="preserve">: </w:t>
      </w:r>
      <w:r w:rsidR="001020FC" w:rsidRPr="001020FC">
        <w:rPr>
          <w:rFonts w:ascii="Times New Roman" w:hAnsi="Times New Roman" w:cs="Times New Roman"/>
          <w:sz w:val="24"/>
          <w:szCs w:val="24"/>
          <w:lang w:val="el-GR"/>
        </w:rPr>
        <w:t>Λιθογραφία</w:t>
      </w:r>
      <w:r w:rsidR="00815A8D">
        <w:rPr>
          <w:rFonts w:ascii="Times New Roman" w:hAnsi="Times New Roman" w:cs="Times New Roman"/>
          <w:sz w:val="24"/>
          <w:szCs w:val="24"/>
          <w:lang w:val="el-GR"/>
        </w:rPr>
        <w:t xml:space="preserve"> </w:t>
      </w:r>
    </w:p>
    <w:p w:rsidR="00815A8D" w:rsidRDefault="00815A8D" w:rsidP="001020FC">
      <w:pPr>
        <w:spacing w:after="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 xml:space="preserve">Ανακτήθηκε 20 Ιουλίου 2019, από </w:t>
      </w:r>
      <w:hyperlink r:id="rId11" w:history="1">
        <w:r>
          <w:rPr>
            <w:rStyle w:val="-"/>
          </w:rPr>
          <w:t>https</w:t>
        </w:r>
        <w:r w:rsidRPr="00815A8D">
          <w:rPr>
            <w:rStyle w:val="-"/>
            <w:lang w:val="el-GR"/>
          </w:rPr>
          <w:t>://</w:t>
        </w:r>
        <w:r>
          <w:rPr>
            <w:rStyle w:val="-"/>
          </w:rPr>
          <w:t>repository</w:t>
        </w:r>
        <w:r w:rsidRPr="00815A8D">
          <w:rPr>
            <w:rStyle w:val="-"/>
            <w:lang w:val="el-GR"/>
          </w:rPr>
          <w:t>.</w:t>
        </w:r>
        <w:r>
          <w:rPr>
            <w:rStyle w:val="-"/>
          </w:rPr>
          <w:t>edulll</w:t>
        </w:r>
        <w:r w:rsidRPr="00815A8D">
          <w:rPr>
            <w:rStyle w:val="-"/>
            <w:lang w:val="el-GR"/>
          </w:rPr>
          <w:t>.</w:t>
        </w:r>
        <w:r>
          <w:rPr>
            <w:rStyle w:val="-"/>
          </w:rPr>
          <w:t>gr</w:t>
        </w:r>
        <w:r w:rsidRPr="00815A8D">
          <w:rPr>
            <w:rStyle w:val="-"/>
            <w:lang w:val="el-GR"/>
          </w:rPr>
          <w:t>/</w:t>
        </w:r>
        <w:r>
          <w:rPr>
            <w:rStyle w:val="-"/>
          </w:rPr>
          <w:t>edulll</w:t>
        </w:r>
        <w:r w:rsidRPr="00815A8D">
          <w:rPr>
            <w:rStyle w:val="-"/>
            <w:lang w:val="el-GR"/>
          </w:rPr>
          <w:t>/</w:t>
        </w:r>
        <w:r>
          <w:rPr>
            <w:rStyle w:val="-"/>
          </w:rPr>
          <w:t>retrieve</w:t>
        </w:r>
        <w:r w:rsidRPr="00815A8D">
          <w:rPr>
            <w:rStyle w:val="-"/>
            <w:lang w:val="el-GR"/>
          </w:rPr>
          <w:t>/5002/1425.</w:t>
        </w:r>
        <w:r>
          <w:rPr>
            <w:rStyle w:val="-"/>
          </w:rPr>
          <w:t>pdf</w:t>
        </w:r>
      </w:hyperlink>
      <w:r>
        <w:rPr>
          <w:lang w:val="el-GR"/>
        </w:rPr>
        <w:t xml:space="preserve">  </w:t>
      </w:r>
    </w:p>
    <w:p w:rsidR="00E026EB" w:rsidRDefault="00E026EB" w:rsidP="001020FC">
      <w:pPr>
        <w:spacing w:after="0" w:line="360" w:lineRule="auto"/>
        <w:jc w:val="both"/>
        <w:rPr>
          <w:rFonts w:ascii="Times New Roman" w:hAnsi="Times New Roman" w:cs="Times New Roman"/>
          <w:sz w:val="24"/>
          <w:szCs w:val="24"/>
          <w:lang w:val="el-GR"/>
        </w:rPr>
      </w:pPr>
    </w:p>
    <w:p w:rsidR="00815A8D" w:rsidRDefault="00E026EB" w:rsidP="001020FC">
      <w:pPr>
        <w:spacing w:after="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Σιάνου- Κύργιου, Ε</w:t>
      </w:r>
      <w:r w:rsidRPr="001020FC">
        <w:rPr>
          <w:rFonts w:ascii="Times New Roman" w:hAnsi="Times New Roman" w:cs="Times New Roman"/>
          <w:sz w:val="24"/>
          <w:szCs w:val="24"/>
          <w:lang w:val="el-GR"/>
        </w:rPr>
        <w:t>. (2007</w:t>
      </w:r>
      <w:r>
        <w:rPr>
          <w:rFonts w:ascii="Times New Roman" w:hAnsi="Times New Roman" w:cs="Times New Roman"/>
          <w:sz w:val="24"/>
          <w:szCs w:val="24"/>
          <w:lang w:val="el-GR"/>
        </w:rPr>
        <w:t>β</w:t>
      </w:r>
      <w:r w:rsidRPr="001020FC">
        <w:rPr>
          <w:rFonts w:ascii="Times New Roman" w:hAnsi="Times New Roman" w:cs="Times New Roman"/>
          <w:sz w:val="24"/>
          <w:szCs w:val="24"/>
          <w:lang w:val="el-GR"/>
        </w:rPr>
        <w:t>).</w:t>
      </w:r>
      <w:r>
        <w:rPr>
          <w:rFonts w:ascii="Times New Roman" w:hAnsi="Times New Roman" w:cs="Times New Roman"/>
          <w:sz w:val="24"/>
          <w:szCs w:val="24"/>
          <w:lang w:val="el-GR"/>
        </w:rPr>
        <w:t xml:space="preserve"> Επιλογές Σπουδών για την Ανώτατη Εκπαίδευση και Ανισότητα των φύλων. Στο</w:t>
      </w:r>
      <w:r w:rsidRPr="00E026EB">
        <w:rPr>
          <w:rFonts w:ascii="Times New Roman" w:hAnsi="Times New Roman" w:cs="Times New Roman"/>
          <w:sz w:val="24"/>
          <w:szCs w:val="24"/>
          <w:lang w:val="el-GR"/>
        </w:rPr>
        <w:t xml:space="preserve">: </w:t>
      </w:r>
      <w:r w:rsidRPr="00E026EB">
        <w:rPr>
          <w:rFonts w:ascii="Times New Roman" w:hAnsi="Times New Roman" w:cs="Times New Roman"/>
          <w:i/>
          <w:sz w:val="24"/>
          <w:szCs w:val="24"/>
          <w:lang w:val="el-GR"/>
        </w:rPr>
        <w:t>Εισαγωγή θεμάτων για την προώθηση της ισότητας των φύλων στην εκπαιδευτική διαδικασία. Δοκίμια</w:t>
      </w:r>
      <w:r>
        <w:rPr>
          <w:rFonts w:ascii="Times New Roman" w:hAnsi="Times New Roman" w:cs="Times New Roman"/>
          <w:sz w:val="24"/>
          <w:szCs w:val="24"/>
          <w:lang w:val="el-GR"/>
        </w:rPr>
        <w:t xml:space="preserve"> (σ. 115- 126). Ιωάννινα</w:t>
      </w:r>
      <w:r w:rsidRPr="00815A8D">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Λιθογραφία. </w:t>
      </w:r>
    </w:p>
    <w:p w:rsidR="00E026EB" w:rsidRPr="00E026EB" w:rsidRDefault="00E026EB" w:rsidP="001020FC">
      <w:pPr>
        <w:spacing w:after="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Ανακτήθηκε 10</w:t>
      </w:r>
      <w:r w:rsidR="00815A8D">
        <w:rPr>
          <w:rFonts w:ascii="Times New Roman" w:hAnsi="Times New Roman" w:cs="Times New Roman"/>
          <w:sz w:val="24"/>
          <w:szCs w:val="24"/>
          <w:lang w:val="el-GR"/>
        </w:rPr>
        <w:t xml:space="preserve"> Ιουλίου 2019, από</w:t>
      </w:r>
      <w:r>
        <w:rPr>
          <w:rFonts w:ascii="Times New Roman" w:hAnsi="Times New Roman" w:cs="Times New Roman"/>
          <w:sz w:val="24"/>
          <w:szCs w:val="24"/>
          <w:lang w:val="el-GR"/>
        </w:rPr>
        <w:t xml:space="preserve"> </w:t>
      </w:r>
      <w:hyperlink r:id="rId12" w:anchor="page/8/mode/2up" w:history="1">
        <w:r w:rsidR="00815A8D" w:rsidRPr="00ED6421">
          <w:rPr>
            <w:rStyle w:val="-"/>
            <w:rFonts w:ascii="Times New Roman" w:hAnsi="Times New Roman" w:cs="Times New Roman"/>
            <w:sz w:val="24"/>
            <w:szCs w:val="24"/>
            <w:lang w:val="el-GR"/>
          </w:rPr>
          <w:t>http://reader.ekt.gr/bookReader/show/index.php?lib=EDULLL&amp;item=1428&amp;bitstream=1428_01#page/8/mode/2up</w:t>
        </w:r>
      </w:hyperlink>
      <w:r w:rsidR="00815A8D">
        <w:rPr>
          <w:rFonts w:ascii="Times New Roman" w:hAnsi="Times New Roman" w:cs="Times New Roman"/>
          <w:sz w:val="24"/>
          <w:szCs w:val="24"/>
          <w:lang w:val="el-GR"/>
        </w:rPr>
        <w:t xml:space="preserve"> </w:t>
      </w:r>
    </w:p>
    <w:p w:rsidR="009F4CFD" w:rsidRPr="009F4CFD" w:rsidRDefault="009F4CFD" w:rsidP="00E262C2">
      <w:pPr>
        <w:spacing w:after="0" w:line="360" w:lineRule="auto"/>
        <w:jc w:val="both"/>
        <w:rPr>
          <w:lang w:val="el-GR"/>
        </w:rPr>
      </w:pPr>
    </w:p>
    <w:p w:rsidR="009F4CFD" w:rsidRDefault="009F4CFD" w:rsidP="009F4CFD">
      <w:pPr>
        <w:spacing w:after="0" w:line="360" w:lineRule="auto"/>
        <w:jc w:val="both"/>
        <w:rPr>
          <w:lang w:val="el-GR"/>
        </w:rPr>
      </w:pPr>
      <w:r>
        <w:rPr>
          <w:rFonts w:ascii="Times New Roman" w:hAnsi="Times New Roman" w:cs="Times New Roman"/>
          <w:sz w:val="24"/>
          <w:szCs w:val="24"/>
          <w:lang w:val="el-GR"/>
        </w:rPr>
        <w:t xml:space="preserve">Φρόση, Λ. , Κουϊμτζή, Ε. &amp; Παπαδήμου, Χ.( 2001). </w:t>
      </w:r>
      <w:r>
        <w:rPr>
          <w:rFonts w:ascii="Times New Roman" w:hAnsi="Times New Roman" w:cs="Times New Roman"/>
          <w:i/>
          <w:sz w:val="24"/>
          <w:szCs w:val="24"/>
          <w:lang w:val="el-GR"/>
        </w:rPr>
        <w:t>Ο παράγοντας φύλο και η σχολική πραγματικότητα στην πρωτοβάθμια και τη δευτεροβάθμια εκπαίδευση</w:t>
      </w:r>
      <w:r>
        <w:rPr>
          <w:rFonts w:ascii="Times New Roman" w:hAnsi="Times New Roman" w:cs="Times New Roman"/>
          <w:sz w:val="24"/>
          <w:szCs w:val="24"/>
          <w:lang w:val="el-GR"/>
        </w:rPr>
        <w:t xml:space="preserve"> (Μελέτη Επισκόπησης). Θε</w:t>
      </w:r>
      <w:r w:rsidR="00E026EB">
        <w:rPr>
          <w:rFonts w:ascii="Times New Roman" w:hAnsi="Times New Roman" w:cs="Times New Roman"/>
          <w:sz w:val="24"/>
          <w:szCs w:val="24"/>
          <w:lang w:val="el-GR"/>
        </w:rPr>
        <w:t>σσαλονίκη: Κ.Ε.Θ.Ι. Ανακτήθηκε 20 Ιουλ</w:t>
      </w:r>
      <w:r>
        <w:rPr>
          <w:rFonts w:ascii="Times New Roman" w:hAnsi="Times New Roman" w:cs="Times New Roman"/>
          <w:sz w:val="24"/>
          <w:szCs w:val="24"/>
          <w:lang w:val="el-GR"/>
        </w:rPr>
        <w:t xml:space="preserve">ίου 2019, από: </w:t>
      </w:r>
      <w:hyperlink r:id="rId13" w:history="1">
        <w:r>
          <w:rPr>
            <w:rStyle w:val="-"/>
            <w:rFonts w:ascii="Times New Roman" w:hAnsi="Times New Roman"/>
            <w:sz w:val="24"/>
            <w:szCs w:val="24"/>
          </w:rPr>
          <w:t>http</w:t>
        </w:r>
        <w:r w:rsidRPr="009F4CFD">
          <w:rPr>
            <w:rStyle w:val="-"/>
            <w:rFonts w:ascii="Times New Roman" w:hAnsi="Times New Roman"/>
            <w:sz w:val="24"/>
            <w:szCs w:val="24"/>
            <w:lang w:val="el-GR"/>
          </w:rPr>
          <w:t>://</w:t>
        </w:r>
        <w:r>
          <w:rPr>
            <w:rStyle w:val="-"/>
            <w:rFonts w:ascii="Times New Roman" w:hAnsi="Times New Roman"/>
            <w:sz w:val="24"/>
            <w:szCs w:val="24"/>
          </w:rPr>
          <w:t>www</w:t>
        </w:r>
        <w:r w:rsidRPr="009F4CFD">
          <w:rPr>
            <w:rStyle w:val="-"/>
            <w:rFonts w:ascii="Times New Roman" w:hAnsi="Times New Roman"/>
            <w:sz w:val="24"/>
            <w:szCs w:val="24"/>
            <w:lang w:val="el-GR"/>
          </w:rPr>
          <w:t>.</w:t>
        </w:r>
        <w:r>
          <w:rPr>
            <w:rStyle w:val="-"/>
            <w:rFonts w:ascii="Times New Roman" w:hAnsi="Times New Roman"/>
            <w:sz w:val="24"/>
            <w:szCs w:val="24"/>
          </w:rPr>
          <w:t>isotita</w:t>
        </w:r>
        <w:r w:rsidRPr="009F4CFD">
          <w:rPr>
            <w:rStyle w:val="-"/>
            <w:rFonts w:ascii="Times New Roman" w:hAnsi="Times New Roman"/>
            <w:sz w:val="24"/>
            <w:szCs w:val="24"/>
            <w:lang w:val="el-GR"/>
          </w:rPr>
          <w:t>-</w:t>
        </w:r>
        <w:r>
          <w:rPr>
            <w:rStyle w:val="-"/>
            <w:rFonts w:ascii="Times New Roman" w:hAnsi="Times New Roman"/>
            <w:sz w:val="24"/>
            <w:szCs w:val="24"/>
          </w:rPr>
          <w:t>epeaek</w:t>
        </w:r>
        <w:r w:rsidRPr="009F4CFD">
          <w:rPr>
            <w:rStyle w:val="-"/>
            <w:rFonts w:ascii="Times New Roman" w:hAnsi="Times New Roman"/>
            <w:sz w:val="24"/>
            <w:szCs w:val="24"/>
            <w:lang w:val="el-GR"/>
          </w:rPr>
          <w:t>.</w:t>
        </w:r>
        <w:r>
          <w:rPr>
            <w:rStyle w:val="-"/>
            <w:rFonts w:ascii="Times New Roman" w:hAnsi="Times New Roman"/>
            <w:sz w:val="24"/>
            <w:szCs w:val="24"/>
          </w:rPr>
          <w:t>gr</w:t>
        </w:r>
        <w:r w:rsidRPr="009F4CFD">
          <w:rPr>
            <w:rStyle w:val="-"/>
            <w:rFonts w:ascii="Times New Roman" w:hAnsi="Times New Roman"/>
            <w:sz w:val="24"/>
            <w:szCs w:val="24"/>
            <w:lang w:val="el-GR"/>
          </w:rPr>
          <w:t>/</w:t>
        </w:r>
        <w:r>
          <w:rPr>
            <w:rStyle w:val="-"/>
            <w:rFonts w:ascii="Times New Roman" w:hAnsi="Times New Roman"/>
            <w:sz w:val="24"/>
            <w:szCs w:val="24"/>
          </w:rPr>
          <w:t>iliko</w:t>
        </w:r>
        <w:r w:rsidRPr="009F4CFD">
          <w:rPr>
            <w:rStyle w:val="-"/>
            <w:rFonts w:ascii="Times New Roman" w:hAnsi="Times New Roman"/>
            <w:sz w:val="24"/>
            <w:szCs w:val="24"/>
            <w:lang w:val="el-GR"/>
          </w:rPr>
          <w:t>_</w:t>
        </w:r>
        <w:r>
          <w:rPr>
            <w:rStyle w:val="-"/>
            <w:rFonts w:ascii="Times New Roman" w:hAnsi="Times New Roman"/>
            <w:sz w:val="24"/>
            <w:szCs w:val="24"/>
          </w:rPr>
          <w:t>apo</w:t>
        </w:r>
        <w:r w:rsidRPr="009F4CFD">
          <w:rPr>
            <w:rStyle w:val="-"/>
            <w:rFonts w:ascii="Times New Roman" w:hAnsi="Times New Roman"/>
            <w:sz w:val="24"/>
            <w:szCs w:val="24"/>
            <w:lang w:val="el-GR"/>
          </w:rPr>
          <w:t>_</w:t>
        </w:r>
        <w:r>
          <w:rPr>
            <w:rStyle w:val="-"/>
            <w:rFonts w:ascii="Times New Roman" w:hAnsi="Times New Roman"/>
            <w:sz w:val="24"/>
            <w:szCs w:val="24"/>
          </w:rPr>
          <w:t>allous</w:t>
        </w:r>
        <w:r w:rsidRPr="009F4CFD">
          <w:rPr>
            <w:rStyle w:val="-"/>
            <w:rFonts w:ascii="Times New Roman" w:hAnsi="Times New Roman"/>
            <w:sz w:val="24"/>
            <w:szCs w:val="24"/>
            <w:lang w:val="el-GR"/>
          </w:rPr>
          <w:t>_</w:t>
        </w:r>
        <w:r>
          <w:rPr>
            <w:rStyle w:val="-"/>
            <w:rFonts w:ascii="Times New Roman" w:hAnsi="Times New Roman"/>
            <w:sz w:val="24"/>
            <w:szCs w:val="24"/>
          </w:rPr>
          <w:t>foreis</w:t>
        </w:r>
        <w:r w:rsidRPr="009F4CFD">
          <w:rPr>
            <w:rStyle w:val="-"/>
            <w:rFonts w:ascii="Times New Roman" w:hAnsi="Times New Roman"/>
            <w:sz w:val="24"/>
            <w:szCs w:val="24"/>
            <w:lang w:val="el-GR"/>
          </w:rPr>
          <w:t>/</w:t>
        </w:r>
        <w:r>
          <w:rPr>
            <w:rStyle w:val="-"/>
            <w:rFonts w:ascii="Times New Roman" w:hAnsi="Times New Roman"/>
            <w:sz w:val="24"/>
            <w:szCs w:val="24"/>
          </w:rPr>
          <w:t>ekpeudeusi</w:t>
        </w:r>
        <w:r w:rsidRPr="009F4CFD">
          <w:rPr>
            <w:rStyle w:val="-"/>
            <w:rFonts w:ascii="Times New Roman" w:hAnsi="Times New Roman"/>
            <w:sz w:val="24"/>
            <w:szCs w:val="24"/>
            <w:lang w:val="el-GR"/>
          </w:rPr>
          <w:t>/</w:t>
        </w:r>
        <w:r>
          <w:rPr>
            <w:rStyle w:val="-"/>
            <w:rFonts w:ascii="Times New Roman" w:hAnsi="Times New Roman"/>
            <w:sz w:val="24"/>
            <w:szCs w:val="24"/>
          </w:rPr>
          <w:t>paragontas</w:t>
        </w:r>
        <w:r w:rsidRPr="009F4CFD">
          <w:rPr>
            <w:rStyle w:val="-"/>
            <w:rFonts w:ascii="Times New Roman" w:hAnsi="Times New Roman"/>
            <w:sz w:val="24"/>
            <w:szCs w:val="24"/>
            <w:lang w:val="el-GR"/>
          </w:rPr>
          <w:t>_</w:t>
        </w:r>
        <w:r>
          <w:rPr>
            <w:rStyle w:val="-"/>
            <w:rFonts w:ascii="Times New Roman" w:hAnsi="Times New Roman"/>
            <w:sz w:val="24"/>
            <w:szCs w:val="24"/>
          </w:rPr>
          <w:t>filo</w:t>
        </w:r>
        <w:r w:rsidRPr="009F4CFD">
          <w:rPr>
            <w:rStyle w:val="-"/>
            <w:rFonts w:ascii="Times New Roman" w:hAnsi="Times New Roman"/>
            <w:sz w:val="24"/>
            <w:szCs w:val="24"/>
            <w:lang w:val="el-GR"/>
          </w:rPr>
          <w:t>_</w:t>
        </w:r>
        <w:r>
          <w:rPr>
            <w:rStyle w:val="-"/>
            <w:rFonts w:ascii="Times New Roman" w:hAnsi="Times New Roman"/>
            <w:sz w:val="24"/>
            <w:szCs w:val="24"/>
          </w:rPr>
          <w:t>ekpedeusi</w:t>
        </w:r>
        <w:r w:rsidRPr="009F4CFD">
          <w:rPr>
            <w:rStyle w:val="-"/>
            <w:rFonts w:ascii="Times New Roman" w:hAnsi="Times New Roman"/>
            <w:sz w:val="24"/>
            <w:szCs w:val="24"/>
            <w:lang w:val="el-GR"/>
          </w:rPr>
          <w:t>_</w:t>
        </w:r>
        <w:r>
          <w:rPr>
            <w:rStyle w:val="-"/>
            <w:rFonts w:ascii="Times New Roman" w:hAnsi="Times New Roman"/>
            <w:sz w:val="24"/>
            <w:szCs w:val="24"/>
          </w:rPr>
          <w:t>reduce</w:t>
        </w:r>
        <w:r w:rsidRPr="009F4CFD">
          <w:rPr>
            <w:rStyle w:val="-"/>
            <w:rFonts w:ascii="Times New Roman" w:hAnsi="Times New Roman"/>
            <w:sz w:val="24"/>
            <w:szCs w:val="24"/>
            <w:lang w:val="el-GR"/>
          </w:rPr>
          <w:t>.</w:t>
        </w:r>
        <w:r>
          <w:rPr>
            <w:rStyle w:val="-"/>
            <w:rFonts w:ascii="Times New Roman" w:hAnsi="Times New Roman"/>
            <w:sz w:val="24"/>
            <w:szCs w:val="24"/>
          </w:rPr>
          <w:t>pdf</w:t>
        </w:r>
      </w:hyperlink>
    </w:p>
    <w:p w:rsidR="00D773FE" w:rsidRDefault="00D773FE" w:rsidP="009F4CFD">
      <w:pPr>
        <w:spacing w:after="0" w:line="360" w:lineRule="auto"/>
        <w:jc w:val="both"/>
        <w:rPr>
          <w:lang w:val="el-GR"/>
        </w:rPr>
      </w:pPr>
    </w:p>
    <w:p w:rsidR="00697C47" w:rsidRPr="00BF5AF3" w:rsidRDefault="00D773FE" w:rsidP="00697C47">
      <w:pPr>
        <w:spacing w:after="0" w:line="360" w:lineRule="auto"/>
        <w:jc w:val="both"/>
        <w:rPr>
          <w:rFonts w:ascii="Times New Roman" w:hAnsi="Times New Roman" w:cs="Times New Roman"/>
          <w:sz w:val="24"/>
          <w:szCs w:val="24"/>
          <w:lang w:val="el-GR"/>
        </w:rPr>
      </w:pPr>
      <w:r w:rsidRPr="00BF5AF3">
        <w:rPr>
          <w:rFonts w:ascii="Times New Roman" w:hAnsi="Times New Roman" w:cs="Times New Roman"/>
          <w:sz w:val="24"/>
          <w:szCs w:val="24"/>
          <w:lang w:val="el-GR"/>
        </w:rPr>
        <w:t xml:space="preserve">Ψάλτη, Α. , Κουϊμτζή, Ε. , &amp; Δεληγιάννη, Β. (2008).  </w:t>
      </w:r>
      <w:r w:rsidR="00057212" w:rsidRPr="00BF5AF3">
        <w:rPr>
          <w:rFonts w:ascii="Times New Roman" w:hAnsi="Times New Roman" w:cs="Times New Roman"/>
          <w:sz w:val="24"/>
          <w:szCs w:val="24"/>
          <w:lang w:val="el-GR"/>
        </w:rPr>
        <w:t>Φύλο και μεταβατικές διαδικασίες: Θεωρητι</w:t>
      </w:r>
      <w:r w:rsidR="001E6574" w:rsidRPr="00BF5AF3">
        <w:rPr>
          <w:rFonts w:ascii="Times New Roman" w:hAnsi="Times New Roman" w:cs="Times New Roman"/>
          <w:sz w:val="24"/>
          <w:szCs w:val="24"/>
          <w:lang w:val="el-GR"/>
        </w:rPr>
        <w:t>κό πλαίσιο και ερευνη</w:t>
      </w:r>
      <w:r w:rsidR="00057212" w:rsidRPr="00BF5AF3">
        <w:rPr>
          <w:rFonts w:ascii="Times New Roman" w:hAnsi="Times New Roman" w:cs="Times New Roman"/>
          <w:sz w:val="24"/>
          <w:szCs w:val="24"/>
          <w:lang w:val="el-GR"/>
        </w:rPr>
        <w:t>τικοί προβληματισμοί. Στο: Εφηβεία, προσανατολισμοί και επιλογές ζωής. Διερευνώντας τις μεταβατικές διαδικασίες των νέων με την οπτική του φύλου</w:t>
      </w:r>
      <w:r w:rsidR="003F4863" w:rsidRPr="00BF5AF3">
        <w:rPr>
          <w:rFonts w:ascii="Times New Roman" w:hAnsi="Times New Roman" w:cs="Times New Roman"/>
          <w:sz w:val="24"/>
          <w:szCs w:val="24"/>
          <w:lang w:val="el-GR"/>
        </w:rPr>
        <w:t xml:space="preserve"> (σ. </w:t>
      </w:r>
      <w:r w:rsidR="00697C47" w:rsidRPr="00BF5AF3">
        <w:rPr>
          <w:rFonts w:ascii="Times New Roman" w:hAnsi="Times New Roman" w:cs="Times New Roman"/>
          <w:sz w:val="24"/>
          <w:szCs w:val="24"/>
          <w:lang w:val="el-GR"/>
        </w:rPr>
        <w:t xml:space="preserve">9- 34). Θεσσαλονίκη: </w:t>
      </w:r>
      <w:r w:rsidR="00697C47" w:rsidRPr="00BF5AF3">
        <w:rPr>
          <w:rFonts w:ascii="Times New Roman" w:hAnsi="Times New Roman" w:cs="Times New Roman"/>
          <w:sz w:val="24"/>
          <w:szCs w:val="24"/>
        </w:rPr>
        <w:t>On</w:t>
      </w:r>
      <w:r w:rsidR="00697C47" w:rsidRPr="00BF5AF3">
        <w:rPr>
          <w:rFonts w:ascii="Times New Roman" w:hAnsi="Times New Roman" w:cs="Times New Roman"/>
          <w:sz w:val="24"/>
          <w:szCs w:val="24"/>
          <w:lang w:val="el-GR"/>
        </w:rPr>
        <w:t xml:space="preserve"> </w:t>
      </w:r>
      <w:r w:rsidR="00697C47" w:rsidRPr="00BF5AF3">
        <w:rPr>
          <w:rFonts w:ascii="Times New Roman" w:hAnsi="Times New Roman" w:cs="Times New Roman"/>
          <w:sz w:val="24"/>
          <w:szCs w:val="24"/>
        </w:rPr>
        <w:t>Demand</w:t>
      </w:r>
      <w:r w:rsidR="00697C47" w:rsidRPr="00BF5AF3">
        <w:rPr>
          <w:rFonts w:ascii="Times New Roman" w:hAnsi="Times New Roman" w:cs="Times New Roman"/>
          <w:sz w:val="24"/>
          <w:szCs w:val="24"/>
          <w:lang w:val="el-GR"/>
        </w:rPr>
        <w:t xml:space="preserve"> </w:t>
      </w:r>
      <w:r w:rsidR="00697C47" w:rsidRPr="00BF5AF3">
        <w:rPr>
          <w:rFonts w:ascii="Times New Roman" w:hAnsi="Times New Roman" w:cs="Times New Roman"/>
          <w:sz w:val="24"/>
          <w:szCs w:val="24"/>
        </w:rPr>
        <w:t>AE</w:t>
      </w:r>
      <w:r w:rsidR="00697C47" w:rsidRPr="00BF5AF3">
        <w:rPr>
          <w:rFonts w:ascii="Times New Roman" w:hAnsi="Times New Roman" w:cs="Times New Roman"/>
          <w:sz w:val="24"/>
          <w:szCs w:val="24"/>
          <w:lang w:val="el-GR"/>
        </w:rPr>
        <w:t xml:space="preserve">. Ανακτήθηκε 19 Ιουλίου 2019, από: </w:t>
      </w:r>
      <w:hyperlink r:id="rId14" w:history="1">
        <w:r w:rsidR="00697C47" w:rsidRPr="00BF5AF3">
          <w:rPr>
            <w:rStyle w:val="-"/>
            <w:rFonts w:ascii="Times New Roman" w:hAnsi="Times New Roman" w:cs="Times New Roman"/>
            <w:b/>
            <w:sz w:val="24"/>
            <w:szCs w:val="24"/>
          </w:rPr>
          <w:t>http</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edu</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gate</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minedu</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gov</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gr</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SEP</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attachments</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Ereuna</w:t>
        </w:r>
        <w:r w:rsidR="00697C47" w:rsidRPr="00BF5AF3">
          <w:rPr>
            <w:rStyle w:val="-"/>
            <w:rFonts w:ascii="Times New Roman" w:hAnsi="Times New Roman" w:cs="Times New Roman"/>
            <w:b/>
            <w:sz w:val="24"/>
            <w:szCs w:val="24"/>
            <w:lang w:val="el-GR"/>
          </w:rPr>
          <w:t>_</w:t>
        </w:r>
        <w:r w:rsidR="00697C47" w:rsidRPr="00BF5AF3">
          <w:rPr>
            <w:rStyle w:val="-"/>
            <w:rFonts w:ascii="Times New Roman" w:hAnsi="Times New Roman" w:cs="Times New Roman"/>
            <w:b/>
            <w:sz w:val="24"/>
            <w:szCs w:val="24"/>
          </w:rPr>
          <w:t>Kalliroi</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%95%</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A</w:t>
        </w:r>
        <w:r w:rsidR="00697C47" w:rsidRPr="00BF5AF3">
          <w:rPr>
            <w:rStyle w:val="-"/>
            <w:rFonts w:ascii="Times New Roman" w:hAnsi="Times New Roman" w:cs="Times New Roman"/>
            <w:b/>
            <w:sz w:val="24"/>
            <w:szCs w:val="24"/>
            <w:lang w:val="el-GR"/>
          </w:rPr>
          <w:t>1%</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%95%</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A</w:t>
        </w:r>
        <w:r w:rsidR="00697C47" w:rsidRPr="00BF5AF3">
          <w:rPr>
            <w:rStyle w:val="-"/>
            <w:rFonts w:ascii="Times New Roman" w:hAnsi="Times New Roman" w:cs="Times New Roman"/>
            <w:b/>
            <w:sz w:val="24"/>
            <w:szCs w:val="24"/>
            <w:lang w:val="el-GR"/>
          </w:rPr>
          <w:t>5%</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w:t>
        </w:r>
        <w:r w:rsidR="00697C47" w:rsidRPr="00BF5AF3">
          <w:rPr>
            <w:rStyle w:val="-"/>
            <w:rFonts w:ascii="Times New Roman" w:hAnsi="Times New Roman" w:cs="Times New Roman"/>
            <w:b/>
            <w:sz w:val="24"/>
            <w:szCs w:val="24"/>
          </w:rPr>
          <w:t>D</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%91%20%</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w:t>
        </w:r>
        <w:r w:rsidR="00697C47" w:rsidRPr="00BF5AF3">
          <w:rPr>
            <w:rStyle w:val="-"/>
            <w:rFonts w:ascii="Times New Roman" w:hAnsi="Times New Roman" w:cs="Times New Roman"/>
            <w:b/>
            <w:sz w:val="24"/>
            <w:szCs w:val="24"/>
          </w:rPr>
          <w:t>A</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%91%</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w:t>
        </w:r>
        <w:r w:rsidR="00697C47" w:rsidRPr="00BF5AF3">
          <w:rPr>
            <w:rStyle w:val="-"/>
            <w:rFonts w:ascii="Times New Roman" w:hAnsi="Times New Roman" w:cs="Times New Roman"/>
            <w:b/>
            <w:sz w:val="24"/>
            <w:szCs w:val="24"/>
          </w:rPr>
          <w:t>B</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w:t>
        </w:r>
        <w:r w:rsidR="00697C47" w:rsidRPr="00BF5AF3">
          <w:rPr>
            <w:rStyle w:val="-"/>
            <w:rFonts w:ascii="Times New Roman" w:hAnsi="Times New Roman" w:cs="Times New Roman"/>
            <w:b/>
            <w:sz w:val="24"/>
            <w:szCs w:val="24"/>
          </w:rPr>
          <w:t>B</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%99%</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A</w:t>
        </w:r>
        <w:r w:rsidR="00697C47" w:rsidRPr="00BF5AF3">
          <w:rPr>
            <w:rStyle w:val="-"/>
            <w:rFonts w:ascii="Times New Roman" w:hAnsi="Times New Roman" w:cs="Times New Roman"/>
            <w:b/>
            <w:sz w:val="24"/>
            <w:szCs w:val="24"/>
            <w:lang w:val="el-GR"/>
          </w:rPr>
          <w:t>1%</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A</w:t>
        </w:r>
        <w:r w:rsidR="00697C47" w:rsidRPr="00BF5AF3">
          <w:rPr>
            <w:rStyle w:val="-"/>
            <w:rFonts w:ascii="Times New Roman" w:hAnsi="Times New Roman" w:cs="Times New Roman"/>
            <w:b/>
            <w:sz w:val="24"/>
            <w:szCs w:val="24"/>
            <w:lang w:val="el-GR"/>
          </w:rPr>
          <w:t>1%</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w:t>
        </w:r>
        <w:r w:rsidR="00697C47" w:rsidRPr="00BF5AF3">
          <w:rPr>
            <w:rStyle w:val="-"/>
            <w:rFonts w:ascii="Times New Roman" w:hAnsi="Times New Roman" w:cs="Times New Roman"/>
            <w:b/>
            <w:sz w:val="24"/>
            <w:szCs w:val="24"/>
          </w:rPr>
          <w:t>F</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%97%20-%20%</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A</w:t>
        </w:r>
        <w:r w:rsidR="00697C47" w:rsidRPr="00BF5AF3">
          <w:rPr>
            <w:rStyle w:val="-"/>
            <w:rFonts w:ascii="Times New Roman" w:hAnsi="Times New Roman" w:cs="Times New Roman"/>
            <w:b/>
            <w:sz w:val="24"/>
            <w:szCs w:val="24"/>
            <w:lang w:val="el-GR"/>
          </w:rPr>
          <w:t>3%</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A</w:t>
        </w:r>
        <w:r w:rsidR="00697C47" w:rsidRPr="00BF5AF3">
          <w:rPr>
            <w:rStyle w:val="-"/>
            <w:rFonts w:ascii="Times New Roman" w:hAnsi="Times New Roman" w:cs="Times New Roman"/>
            <w:b/>
            <w:sz w:val="24"/>
            <w:szCs w:val="24"/>
            <w:lang w:val="el-GR"/>
          </w:rPr>
          <w:t>5%</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w:t>
        </w:r>
        <w:r w:rsidR="00697C47" w:rsidRPr="00BF5AF3">
          <w:rPr>
            <w:rStyle w:val="-"/>
            <w:rFonts w:ascii="Times New Roman" w:hAnsi="Times New Roman" w:cs="Times New Roman"/>
            <w:b/>
            <w:sz w:val="24"/>
            <w:szCs w:val="24"/>
          </w:rPr>
          <w:t>D</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w:t>
        </w:r>
        <w:r w:rsidR="00697C47" w:rsidRPr="00BF5AF3">
          <w:rPr>
            <w:rStyle w:val="-"/>
            <w:rFonts w:ascii="Times New Roman" w:hAnsi="Times New Roman" w:cs="Times New Roman"/>
            <w:b/>
            <w:sz w:val="24"/>
            <w:szCs w:val="24"/>
          </w:rPr>
          <w:t>F</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A</w:t>
        </w:r>
        <w:r w:rsidR="00697C47" w:rsidRPr="00BF5AF3">
          <w:rPr>
            <w:rStyle w:val="-"/>
            <w:rFonts w:ascii="Times New Roman" w:hAnsi="Times New Roman" w:cs="Times New Roman"/>
            <w:b/>
            <w:sz w:val="24"/>
            <w:szCs w:val="24"/>
            <w:lang w:val="el-GR"/>
          </w:rPr>
          <w:t>8%</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%97%20%</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%95%</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A</w:t>
        </w:r>
        <w:r w:rsidR="00697C47" w:rsidRPr="00BF5AF3">
          <w:rPr>
            <w:rStyle w:val="-"/>
            <w:rFonts w:ascii="Times New Roman" w:hAnsi="Times New Roman" w:cs="Times New Roman"/>
            <w:b/>
            <w:sz w:val="24"/>
            <w:szCs w:val="24"/>
            <w:lang w:val="el-GR"/>
          </w:rPr>
          <w:t>5%</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A</w:t>
        </w:r>
        <w:r w:rsidR="00697C47" w:rsidRPr="00BF5AF3">
          <w:rPr>
            <w:rStyle w:val="-"/>
            <w:rFonts w:ascii="Times New Roman" w:hAnsi="Times New Roman" w:cs="Times New Roman"/>
            <w:b/>
            <w:sz w:val="24"/>
            <w:szCs w:val="24"/>
            <w:lang w:val="el-GR"/>
          </w:rPr>
          <w:t>1%</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%97%</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w:t>
        </w:r>
        <w:r w:rsidR="00697C47" w:rsidRPr="00BF5AF3">
          <w:rPr>
            <w:rStyle w:val="-"/>
            <w:rFonts w:ascii="Times New Roman" w:hAnsi="Times New Roman" w:cs="Times New Roman"/>
            <w:b/>
            <w:sz w:val="24"/>
            <w:szCs w:val="24"/>
          </w:rPr>
          <w:t>C</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%91%</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A</w:t>
        </w:r>
        <w:r w:rsidR="00697C47" w:rsidRPr="00BF5AF3">
          <w:rPr>
            <w:rStyle w:val="-"/>
            <w:rFonts w:ascii="Times New Roman" w:hAnsi="Times New Roman" w:cs="Times New Roman"/>
            <w:b/>
            <w:sz w:val="24"/>
            <w:szCs w:val="24"/>
            <w:lang w:val="el-GR"/>
          </w:rPr>
          <w:t>4%</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A</w:t>
        </w:r>
        <w:r w:rsidR="00697C47" w:rsidRPr="00BF5AF3">
          <w:rPr>
            <w:rStyle w:val="-"/>
            <w:rFonts w:ascii="Times New Roman" w:hAnsi="Times New Roman" w:cs="Times New Roman"/>
            <w:b/>
            <w:sz w:val="24"/>
            <w:szCs w:val="24"/>
            <w:lang w:val="el-GR"/>
          </w:rPr>
          <w:t>9%</w:t>
        </w:r>
        <w:r w:rsidR="00697C47" w:rsidRPr="00BF5AF3">
          <w:rPr>
            <w:rStyle w:val="-"/>
            <w:rFonts w:ascii="Times New Roman" w:hAnsi="Times New Roman" w:cs="Times New Roman"/>
            <w:b/>
            <w:sz w:val="24"/>
            <w:szCs w:val="24"/>
          </w:rPr>
          <w:t>CE</w:t>
        </w:r>
        <w:r w:rsidR="00697C47" w:rsidRPr="00BF5AF3">
          <w:rPr>
            <w:rStyle w:val="-"/>
            <w:rFonts w:ascii="Times New Roman" w:hAnsi="Times New Roman" w:cs="Times New Roman"/>
            <w:b/>
            <w:sz w:val="24"/>
            <w:szCs w:val="24"/>
            <w:lang w:val="el-GR"/>
          </w:rPr>
          <w:t>%9</w:t>
        </w:r>
        <w:r w:rsidR="00697C47" w:rsidRPr="00BF5AF3">
          <w:rPr>
            <w:rStyle w:val="-"/>
            <w:rFonts w:ascii="Times New Roman" w:hAnsi="Times New Roman" w:cs="Times New Roman"/>
            <w:b/>
            <w:sz w:val="24"/>
            <w:szCs w:val="24"/>
          </w:rPr>
          <w:t>D</w:t>
        </w:r>
        <w:r w:rsidR="00697C47" w:rsidRPr="00BF5AF3">
          <w:rPr>
            <w:rStyle w:val="-"/>
            <w:rFonts w:ascii="Times New Roman" w:hAnsi="Times New Roman" w:cs="Times New Roman"/>
            <w:b/>
            <w:sz w:val="24"/>
            <w:szCs w:val="24"/>
            <w:lang w:val="el-GR"/>
          </w:rPr>
          <w:t>.</w:t>
        </w:r>
        <w:r w:rsidR="00697C47" w:rsidRPr="00BF5AF3">
          <w:rPr>
            <w:rStyle w:val="-"/>
            <w:rFonts w:ascii="Times New Roman" w:hAnsi="Times New Roman" w:cs="Times New Roman"/>
            <w:b/>
            <w:sz w:val="24"/>
            <w:szCs w:val="24"/>
          </w:rPr>
          <w:t>pdf</w:t>
        </w:r>
      </w:hyperlink>
      <w:r w:rsidR="00697C47" w:rsidRPr="00BF5AF3">
        <w:rPr>
          <w:rFonts w:ascii="Times New Roman" w:hAnsi="Times New Roman" w:cs="Times New Roman"/>
          <w:b/>
          <w:sz w:val="24"/>
          <w:szCs w:val="24"/>
          <w:lang w:val="el-GR"/>
        </w:rPr>
        <w:t xml:space="preserve"> </w:t>
      </w:r>
    </w:p>
    <w:p w:rsidR="00D773FE" w:rsidRPr="00697C47" w:rsidRDefault="00D773FE" w:rsidP="009F4CFD">
      <w:pPr>
        <w:spacing w:after="0" w:line="360" w:lineRule="auto"/>
        <w:jc w:val="both"/>
        <w:rPr>
          <w:rFonts w:ascii="Times New Roman" w:hAnsi="Times New Roman" w:cs="Times New Roman"/>
          <w:sz w:val="24"/>
          <w:szCs w:val="24"/>
          <w:lang w:val="el-GR"/>
        </w:rPr>
      </w:pPr>
    </w:p>
    <w:p w:rsidR="00077C03" w:rsidRPr="00077C03" w:rsidRDefault="00077C03" w:rsidP="00E262C2">
      <w:pPr>
        <w:spacing w:after="0" w:line="360" w:lineRule="auto"/>
        <w:jc w:val="both"/>
        <w:rPr>
          <w:lang w:val="el-GR"/>
        </w:rPr>
      </w:pPr>
    </w:p>
    <w:p w:rsidR="00077C03" w:rsidRPr="00077C03" w:rsidRDefault="00077C03" w:rsidP="00E262C2">
      <w:pPr>
        <w:spacing w:after="0" w:line="360" w:lineRule="auto"/>
        <w:jc w:val="both"/>
        <w:rPr>
          <w:rFonts w:ascii="Times New Roman" w:hAnsi="Times New Roman" w:cs="Times New Roman"/>
          <w:sz w:val="24"/>
          <w:szCs w:val="24"/>
          <w:lang w:val="el-GR"/>
        </w:rPr>
      </w:pPr>
    </w:p>
    <w:p w:rsidR="0030313D" w:rsidRDefault="0030313D" w:rsidP="0030313D">
      <w:pPr>
        <w:rPr>
          <w:lang w:val="el-GR"/>
        </w:rPr>
      </w:pPr>
    </w:p>
    <w:p w:rsidR="0030313D" w:rsidRDefault="0030313D" w:rsidP="0030313D">
      <w:pPr>
        <w:rPr>
          <w:lang w:val="el-GR"/>
        </w:rPr>
      </w:pPr>
    </w:p>
    <w:p w:rsidR="0030313D" w:rsidRDefault="0030313D" w:rsidP="0030313D">
      <w:pPr>
        <w:rPr>
          <w:lang w:val="el-GR"/>
        </w:rPr>
      </w:pPr>
    </w:p>
    <w:p w:rsidR="0030313D" w:rsidRDefault="0030313D" w:rsidP="0030313D">
      <w:pPr>
        <w:rPr>
          <w:lang w:val="el-GR"/>
        </w:rPr>
      </w:pPr>
    </w:p>
    <w:p w:rsidR="0040576A" w:rsidRDefault="0040576A" w:rsidP="0040576A">
      <w:pPr>
        <w:pStyle w:val="1"/>
        <w:rPr>
          <w:rFonts w:ascii="Times New Roman" w:hAnsi="Times New Roman" w:cs="Times New Roman"/>
          <w:lang w:val="el-GR"/>
        </w:rPr>
      </w:pPr>
      <w:bookmarkStart w:id="5" w:name="_Toc15284213"/>
      <w:r w:rsidRPr="0040576A">
        <w:rPr>
          <w:rFonts w:ascii="Times New Roman" w:hAnsi="Times New Roman" w:cs="Times New Roman"/>
          <w:lang w:val="el-GR"/>
        </w:rPr>
        <w:lastRenderedPageBreak/>
        <w:t>Παράρτημα: Εσχάρα ερευνών</w:t>
      </w:r>
      <w:bookmarkEnd w:id="5"/>
    </w:p>
    <w:p w:rsidR="00F516FC" w:rsidRDefault="00F516FC" w:rsidP="00F516FC">
      <w:pPr>
        <w:rPr>
          <w:lang w:val="el-GR"/>
        </w:rPr>
      </w:pPr>
    </w:p>
    <w:p w:rsidR="0030313D" w:rsidRDefault="0030313D" w:rsidP="00F516FC">
      <w:pPr>
        <w:rPr>
          <w:lang w:val="el-GR"/>
        </w:rPr>
      </w:pPr>
    </w:p>
    <w:tbl>
      <w:tblPr>
        <w:tblStyle w:val="3-5"/>
        <w:tblW w:w="11880" w:type="dxa"/>
        <w:tblInd w:w="-1152" w:type="dxa"/>
        <w:tblLayout w:type="fixed"/>
        <w:tblLook w:val="04A0"/>
      </w:tblPr>
      <w:tblGrid>
        <w:gridCol w:w="2409"/>
        <w:gridCol w:w="1842"/>
        <w:gridCol w:w="1996"/>
        <w:gridCol w:w="1120"/>
        <w:gridCol w:w="1813"/>
        <w:gridCol w:w="2700"/>
      </w:tblGrid>
      <w:tr w:rsidR="0030313D" w:rsidRPr="000812D2" w:rsidTr="000812D2">
        <w:trPr>
          <w:cnfStyle w:val="100000000000"/>
        </w:trPr>
        <w:tc>
          <w:tcPr>
            <w:cnfStyle w:val="001000000000"/>
            <w:tcW w:w="2409" w:type="dxa"/>
            <w:hideMark/>
          </w:tcPr>
          <w:p w:rsidR="0030313D" w:rsidRPr="000812D2" w:rsidRDefault="0030313D">
            <w:pPr>
              <w:spacing w:line="480" w:lineRule="auto"/>
              <w:rPr>
                <w:rFonts w:ascii="Times New Roman" w:hAnsi="Times New Roman" w:cs="Times New Roman"/>
                <w:color w:val="auto"/>
                <w:sz w:val="24"/>
                <w:szCs w:val="24"/>
              </w:rPr>
            </w:pPr>
            <w:r w:rsidRPr="000812D2">
              <w:rPr>
                <w:rFonts w:ascii="Times New Roman" w:hAnsi="Times New Roman" w:cs="Times New Roman"/>
                <w:color w:val="auto"/>
                <w:sz w:val="24"/>
                <w:szCs w:val="24"/>
              </w:rPr>
              <w:t>Συγγραφέας</w:t>
            </w:r>
          </w:p>
        </w:tc>
        <w:tc>
          <w:tcPr>
            <w:tcW w:w="1842" w:type="dxa"/>
            <w:hideMark/>
          </w:tcPr>
          <w:p w:rsidR="0030313D" w:rsidRPr="000812D2" w:rsidRDefault="0030313D">
            <w:pPr>
              <w:spacing w:line="480" w:lineRule="auto"/>
              <w:cnfStyle w:val="100000000000"/>
              <w:rPr>
                <w:rFonts w:ascii="Times New Roman" w:hAnsi="Times New Roman" w:cs="Times New Roman"/>
                <w:color w:val="auto"/>
                <w:sz w:val="24"/>
                <w:szCs w:val="24"/>
              </w:rPr>
            </w:pPr>
            <w:r w:rsidRPr="000812D2">
              <w:rPr>
                <w:rFonts w:ascii="Times New Roman" w:hAnsi="Times New Roman" w:cs="Times New Roman"/>
                <w:color w:val="auto"/>
                <w:sz w:val="24"/>
                <w:szCs w:val="24"/>
              </w:rPr>
              <w:t>Τίτλος</w:t>
            </w:r>
          </w:p>
        </w:tc>
        <w:tc>
          <w:tcPr>
            <w:tcW w:w="1996" w:type="dxa"/>
            <w:hideMark/>
          </w:tcPr>
          <w:p w:rsidR="0030313D" w:rsidRPr="000812D2" w:rsidRDefault="0030313D">
            <w:pPr>
              <w:spacing w:line="480" w:lineRule="auto"/>
              <w:cnfStyle w:val="100000000000"/>
              <w:rPr>
                <w:rFonts w:ascii="Times New Roman" w:hAnsi="Times New Roman" w:cs="Times New Roman"/>
                <w:color w:val="auto"/>
                <w:sz w:val="24"/>
                <w:szCs w:val="24"/>
              </w:rPr>
            </w:pPr>
            <w:r w:rsidRPr="000812D2">
              <w:rPr>
                <w:rFonts w:ascii="Times New Roman" w:hAnsi="Times New Roman" w:cs="Times New Roman"/>
                <w:color w:val="auto"/>
                <w:sz w:val="24"/>
                <w:szCs w:val="24"/>
              </w:rPr>
              <w:t>Ερευνητικά Ερωτήματα / Υποθέσεις</w:t>
            </w:r>
          </w:p>
        </w:tc>
        <w:tc>
          <w:tcPr>
            <w:tcW w:w="1120" w:type="dxa"/>
            <w:hideMark/>
          </w:tcPr>
          <w:p w:rsidR="0030313D" w:rsidRPr="000812D2" w:rsidRDefault="0030313D">
            <w:pPr>
              <w:spacing w:line="480" w:lineRule="auto"/>
              <w:cnfStyle w:val="100000000000"/>
              <w:rPr>
                <w:rFonts w:ascii="Times New Roman" w:hAnsi="Times New Roman" w:cs="Times New Roman"/>
                <w:color w:val="auto"/>
                <w:sz w:val="24"/>
                <w:szCs w:val="24"/>
              </w:rPr>
            </w:pPr>
            <w:r w:rsidRPr="000812D2">
              <w:rPr>
                <w:rFonts w:ascii="Times New Roman" w:hAnsi="Times New Roman" w:cs="Times New Roman"/>
                <w:color w:val="auto"/>
                <w:sz w:val="24"/>
                <w:szCs w:val="24"/>
              </w:rPr>
              <w:t>Πλαίσιο</w:t>
            </w:r>
          </w:p>
        </w:tc>
        <w:tc>
          <w:tcPr>
            <w:tcW w:w="1813" w:type="dxa"/>
            <w:hideMark/>
          </w:tcPr>
          <w:p w:rsidR="0030313D" w:rsidRPr="000812D2" w:rsidRDefault="000812D2">
            <w:pPr>
              <w:spacing w:line="480" w:lineRule="auto"/>
              <w:cnfStyle w:val="100000000000"/>
              <w:rPr>
                <w:rFonts w:ascii="Times New Roman" w:hAnsi="Times New Roman" w:cs="Times New Roman"/>
                <w:color w:val="auto"/>
                <w:sz w:val="24"/>
                <w:szCs w:val="24"/>
              </w:rPr>
            </w:pPr>
            <w:r>
              <w:rPr>
                <w:rFonts w:ascii="Times New Roman" w:hAnsi="Times New Roman" w:cs="Times New Roman"/>
                <w:color w:val="auto"/>
                <w:sz w:val="24"/>
                <w:szCs w:val="24"/>
              </w:rPr>
              <w:t>Μεθοδολογικ</w:t>
            </w:r>
            <w:r w:rsidR="0030313D" w:rsidRPr="000812D2">
              <w:rPr>
                <w:rFonts w:ascii="Times New Roman" w:hAnsi="Times New Roman" w:cs="Times New Roman"/>
                <w:color w:val="auto"/>
                <w:sz w:val="24"/>
                <w:szCs w:val="24"/>
              </w:rPr>
              <w:t>ή προσέγγιση</w:t>
            </w:r>
          </w:p>
        </w:tc>
        <w:tc>
          <w:tcPr>
            <w:tcW w:w="2700" w:type="dxa"/>
            <w:hideMark/>
          </w:tcPr>
          <w:p w:rsidR="0030313D" w:rsidRPr="000812D2" w:rsidRDefault="0030313D">
            <w:pPr>
              <w:spacing w:line="480" w:lineRule="auto"/>
              <w:cnfStyle w:val="100000000000"/>
              <w:rPr>
                <w:rFonts w:ascii="Times New Roman" w:hAnsi="Times New Roman" w:cs="Times New Roman"/>
                <w:color w:val="auto"/>
                <w:sz w:val="24"/>
                <w:szCs w:val="24"/>
              </w:rPr>
            </w:pPr>
            <w:r w:rsidRPr="000812D2">
              <w:rPr>
                <w:rFonts w:ascii="Times New Roman" w:hAnsi="Times New Roman" w:cs="Times New Roman"/>
                <w:color w:val="auto"/>
                <w:sz w:val="24"/>
                <w:szCs w:val="24"/>
              </w:rPr>
              <w:t>Συμπεράσματα</w:t>
            </w:r>
          </w:p>
        </w:tc>
      </w:tr>
      <w:tr w:rsidR="0030313D" w:rsidRPr="00236431" w:rsidTr="000812D2">
        <w:trPr>
          <w:cnfStyle w:val="000000100000"/>
        </w:trPr>
        <w:tc>
          <w:tcPr>
            <w:cnfStyle w:val="001000000000"/>
            <w:tcW w:w="2409" w:type="dxa"/>
            <w:hideMark/>
          </w:tcPr>
          <w:p w:rsidR="0030313D" w:rsidRPr="006F2AE4" w:rsidRDefault="00DF0A67">
            <w:pPr>
              <w:spacing w:line="480" w:lineRule="auto"/>
              <w:rPr>
                <w:rFonts w:ascii="Times New Roman" w:hAnsi="Times New Roman" w:cs="Times New Roman"/>
                <w:color w:val="auto"/>
                <w:sz w:val="24"/>
                <w:szCs w:val="24"/>
              </w:rPr>
            </w:pPr>
            <w:r w:rsidRPr="006F2AE4">
              <w:rPr>
                <w:rFonts w:ascii="Times New Roman" w:hAnsi="Times New Roman" w:cs="Times New Roman"/>
                <w:color w:val="auto"/>
                <w:sz w:val="20"/>
                <w:szCs w:val="20"/>
              </w:rPr>
              <w:t xml:space="preserve">Σιάνου- Κύργιου, </w:t>
            </w:r>
            <w:r w:rsidR="00FB2E82">
              <w:rPr>
                <w:rFonts w:ascii="Times New Roman" w:hAnsi="Times New Roman" w:cs="Times New Roman"/>
                <w:color w:val="auto"/>
                <w:sz w:val="20"/>
                <w:szCs w:val="20"/>
              </w:rPr>
              <w:t xml:space="preserve"> </w:t>
            </w:r>
            <w:r w:rsidRPr="006F2AE4">
              <w:rPr>
                <w:rFonts w:ascii="Times New Roman" w:hAnsi="Times New Roman" w:cs="Times New Roman"/>
                <w:color w:val="auto"/>
                <w:sz w:val="20"/>
                <w:szCs w:val="20"/>
              </w:rPr>
              <w:t>Ε. (2007)</w:t>
            </w:r>
          </w:p>
        </w:tc>
        <w:tc>
          <w:tcPr>
            <w:tcW w:w="1842" w:type="dxa"/>
            <w:hideMark/>
          </w:tcPr>
          <w:p w:rsidR="0030313D" w:rsidRPr="00D06148" w:rsidRDefault="00DF0A67" w:rsidP="00DF0A67">
            <w:pPr>
              <w:spacing w:line="480" w:lineRule="auto"/>
              <w:cnfStyle w:val="000000100000"/>
              <w:rPr>
                <w:rFonts w:ascii="Times New Roman" w:hAnsi="Times New Roman" w:cs="Times New Roman"/>
                <w:b/>
                <w:sz w:val="18"/>
                <w:szCs w:val="18"/>
              </w:rPr>
            </w:pPr>
            <w:r w:rsidRPr="00D06148">
              <w:rPr>
                <w:rFonts w:ascii="Times New Roman" w:hAnsi="Times New Roman" w:cs="Times New Roman"/>
                <w:b/>
                <w:sz w:val="18"/>
                <w:szCs w:val="18"/>
              </w:rPr>
              <w:t>Επιλογές σπουδών για την Ανώτατη Εκπαίδευση και Ανισότητα των φύλων</w:t>
            </w:r>
          </w:p>
        </w:tc>
        <w:tc>
          <w:tcPr>
            <w:tcW w:w="1996" w:type="dxa"/>
            <w:hideMark/>
          </w:tcPr>
          <w:p w:rsidR="0030313D" w:rsidRPr="00DF0A67" w:rsidRDefault="00DF0A67">
            <w:pPr>
              <w:spacing w:line="480" w:lineRule="auto"/>
              <w:cnfStyle w:val="000000100000"/>
              <w:rPr>
                <w:rFonts w:ascii="Times New Roman" w:hAnsi="Times New Roman" w:cs="Times New Roman"/>
                <w:b/>
                <w:sz w:val="16"/>
                <w:szCs w:val="16"/>
              </w:rPr>
            </w:pPr>
            <w:r>
              <w:rPr>
                <w:rFonts w:ascii="Times New Roman" w:hAnsi="Times New Roman" w:cs="Times New Roman"/>
                <w:b/>
                <w:sz w:val="16"/>
                <w:szCs w:val="16"/>
              </w:rPr>
              <w:t>Αν και σε ποιό βαθμό το φύλο και το οικονομικό και κοινωνικό υπόβαθρο επηρεάζουν τις επιδόσεις και τις επιλογές κατά την κρίσιμη φάση της μετάβασης από τη Δευτεροβάθμια στην Ανώτατη Εκπαίδευση</w:t>
            </w:r>
            <w:r w:rsidRPr="00DF0A67">
              <w:rPr>
                <w:rFonts w:ascii="Times New Roman" w:hAnsi="Times New Roman" w:cs="Times New Roman"/>
                <w:b/>
                <w:sz w:val="16"/>
                <w:szCs w:val="16"/>
              </w:rPr>
              <w:t>;</w:t>
            </w:r>
          </w:p>
        </w:tc>
        <w:tc>
          <w:tcPr>
            <w:tcW w:w="1120" w:type="dxa"/>
            <w:hideMark/>
          </w:tcPr>
          <w:p w:rsidR="0030313D" w:rsidRPr="00DF0A67" w:rsidRDefault="00DF0A67">
            <w:pPr>
              <w:cnfStyle w:val="000000100000"/>
              <w:rPr>
                <w:rFonts w:ascii="Times New Roman" w:hAnsi="Times New Roman" w:cs="Times New Roman"/>
                <w:sz w:val="24"/>
                <w:szCs w:val="24"/>
              </w:rPr>
            </w:pPr>
            <w:r>
              <w:rPr>
                <w:rFonts w:ascii="Times New Roman" w:hAnsi="Times New Roman" w:cs="Times New Roman"/>
                <w:b/>
                <w:sz w:val="16"/>
                <w:szCs w:val="16"/>
              </w:rPr>
              <w:t xml:space="preserve">Συμμετείχαν 329 υποψήφιοι </w:t>
            </w:r>
            <w:r w:rsidR="00526DAC">
              <w:rPr>
                <w:rFonts w:ascii="Times New Roman" w:hAnsi="Times New Roman" w:cs="Times New Roman"/>
                <w:b/>
                <w:sz w:val="16"/>
                <w:szCs w:val="16"/>
              </w:rPr>
              <w:t xml:space="preserve"> για την Ανώτατη Εκπαίδευσηα</w:t>
            </w:r>
            <w:r>
              <w:rPr>
                <w:rFonts w:ascii="Times New Roman" w:hAnsi="Times New Roman" w:cs="Times New Roman"/>
                <w:b/>
                <w:sz w:val="16"/>
                <w:szCs w:val="16"/>
              </w:rPr>
              <w:t>πό σχολεία του Ν. Ιωαννίνων και του Ν. Αττικής από τα οποία το 42% ήταν αγόρια και το 57% κορίτσια προερχόμενοι από τα μεσαία κοινωνικά στρώματα</w:t>
            </w:r>
          </w:p>
        </w:tc>
        <w:tc>
          <w:tcPr>
            <w:tcW w:w="1813" w:type="dxa"/>
            <w:hideMark/>
          </w:tcPr>
          <w:p w:rsidR="0030313D" w:rsidRPr="000812D2" w:rsidRDefault="0030313D" w:rsidP="00526DAC">
            <w:pPr>
              <w:spacing w:line="480" w:lineRule="auto"/>
              <w:cnfStyle w:val="000000100000"/>
              <w:rPr>
                <w:rFonts w:ascii="Times New Roman" w:hAnsi="Times New Roman" w:cs="Times New Roman"/>
                <w:b/>
                <w:sz w:val="24"/>
                <w:szCs w:val="24"/>
              </w:rPr>
            </w:pPr>
            <w:r w:rsidRPr="000812D2">
              <w:rPr>
                <w:rFonts w:ascii="Times New Roman" w:hAnsi="Times New Roman" w:cs="Times New Roman"/>
                <w:b/>
                <w:sz w:val="16"/>
                <w:szCs w:val="16"/>
              </w:rPr>
              <w:t xml:space="preserve"> Ποσοτική μέθοδος συλλογής δεδομένων με τη συμπλήρωση ερωτηματολογίων </w:t>
            </w:r>
          </w:p>
        </w:tc>
        <w:tc>
          <w:tcPr>
            <w:tcW w:w="2700" w:type="dxa"/>
            <w:hideMark/>
          </w:tcPr>
          <w:p w:rsidR="0030313D" w:rsidRDefault="000A66F8" w:rsidP="000A66F8">
            <w:pPr>
              <w:spacing w:line="480" w:lineRule="auto"/>
              <w:cnfStyle w:val="000000100000"/>
              <w:rPr>
                <w:rFonts w:ascii="Times New Roman" w:hAnsi="Times New Roman" w:cs="Times New Roman"/>
                <w:b/>
                <w:sz w:val="16"/>
                <w:szCs w:val="16"/>
              </w:rPr>
            </w:pPr>
            <w:r>
              <w:rPr>
                <w:rFonts w:ascii="Times New Roman" w:hAnsi="Times New Roman" w:cs="Times New Roman"/>
                <w:b/>
                <w:sz w:val="16"/>
                <w:szCs w:val="16"/>
              </w:rPr>
              <w:t>1.Οι επιδόσεις των υποψηφίων επηρεάζονται από το οικονομικό και κοινωνικό υπόβαθρο αλλά όχι από το φύλο.</w:t>
            </w:r>
          </w:p>
          <w:p w:rsidR="00010919" w:rsidRDefault="000A66F8" w:rsidP="000A66F8">
            <w:pPr>
              <w:spacing w:line="480" w:lineRule="auto"/>
              <w:cnfStyle w:val="000000100000"/>
              <w:rPr>
                <w:rFonts w:ascii="Times New Roman" w:hAnsi="Times New Roman" w:cs="Times New Roman"/>
                <w:b/>
                <w:sz w:val="16"/>
                <w:szCs w:val="16"/>
              </w:rPr>
            </w:pPr>
            <w:r>
              <w:rPr>
                <w:rFonts w:ascii="Times New Roman" w:hAnsi="Times New Roman" w:cs="Times New Roman"/>
                <w:b/>
                <w:sz w:val="16"/>
                <w:szCs w:val="16"/>
              </w:rPr>
              <w:t>2.</w:t>
            </w:r>
            <w:r w:rsidRPr="00010919">
              <w:rPr>
                <w:rFonts w:ascii="Times New Roman" w:hAnsi="Times New Roman" w:cs="Times New Roman"/>
                <w:b/>
                <w:sz w:val="16"/>
                <w:szCs w:val="16"/>
              </w:rPr>
              <w:t>Ο παράγοντας φύλο επηρεάζει</w:t>
            </w:r>
            <w:r w:rsidR="00010919" w:rsidRPr="00010919">
              <w:rPr>
                <w:rFonts w:ascii="Times New Roman" w:hAnsi="Times New Roman" w:cs="Times New Roman"/>
                <w:b/>
                <w:sz w:val="16"/>
                <w:szCs w:val="16"/>
              </w:rPr>
              <w:t xml:space="preserve"> τις επιλογές των σπουδών από τις οποίες εξαρτάται η ποιότητα των εμπειριών από τις σπουδές, η αξία του πτυχίου και τα οφέλη στη μελλοντική εργα</w:t>
            </w:r>
            <w:r w:rsidR="00010919" w:rsidRPr="00010919">
              <w:rPr>
                <w:rFonts w:ascii="Times New Roman" w:hAnsi="Times New Roman" w:cs="Times New Roman"/>
                <w:b/>
                <w:sz w:val="16"/>
                <w:szCs w:val="16"/>
              </w:rPr>
              <w:softHyphen/>
              <w:t>σιακή ζωή</w:t>
            </w:r>
            <w:r w:rsidR="00010919">
              <w:rPr>
                <w:rFonts w:ascii="Times New Roman" w:hAnsi="Times New Roman" w:cs="Times New Roman"/>
                <w:b/>
                <w:sz w:val="16"/>
                <w:szCs w:val="16"/>
              </w:rPr>
              <w:t>.</w:t>
            </w:r>
            <w:r>
              <w:rPr>
                <w:rFonts w:ascii="Times New Roman" w:hAnsi="Times New Roman" w:cs="Times New Roman"/>
                <w:b/>
                <w:sz w:val="16"/>
                <w:szCs w:val="16"/>
              </w:rPr>
              <w:t xml:space="preserve"> </w:t>
            </w:r>
          </w:p>
          <w:p w:rsidR="000A66F8" w:rsidRPr="00010919" w:rsidRDefault="000A66F8" w:rsidP="00010919">
            <w:pPr>
              <w:spacing w:line="480" w:lineRule="auto"/>
              <w:cnfStyle w:val="000000100000"/>
              <w:rPr>
                <w:rFonts w:ascii="Times New Roman" w:hAnsi="Times New Roman" w:cs="Times New Roman"/>
                <w:b/>
                <w:sz w:val="16"/>
                <w:szCs w:val="16"/>
              </w:rPr>
            </w:pPr>
            <w:r>
              <w:rPr>
                <w:rFonts w:ascii="Times New Roman" w:hAnsi="Times New Roman" w:cs="Times New Roman"/>
                <w:b/>
                <w:sz w:val="16"/>
                <w:szCs w:val="16"/>
              </w:rPr>
              <w:t>3.</w:t>
            </w:r>
            <w:r w:rsidR="00010919" w:rsidRPr="00067FB6">
              <w:rPr>
                <w:rFonts w:ascii="Arial" w:hAnsi="Arial" w:cs="Arial"/>
                <w:sz w:val="20"/>
                <w:szCs w:val="20"/>
              </w:rPr>
              <w:t xml:space="preserve"> </w:t>
            </w:r>
            <w:r w:rsidR="00010919" w:rsidRPr="00010919">
              <w:rPr>
                <w:rFonts w:ascii="Times New Roman" w:hAnsi="Times New Roman" w:cs="Times New Roman"/>
                <w:b/>
                <w:sz w:val="16"/>
                <w:szCs w:val="16"/>
              </w:rPr>
              <w:t>Η επίδραση του φύλου στις επιλογές σπουδών παρέχει ενδείξεις ότι τα κορίτσια δεν αποφασίζουν ελεύθερα, αλλά υπόκεινται σε μεγαλύτερες πιέσεις και περιορισμούς</w:t>
            </w:r>
            <w:r w:rsidR="00010919">
              <w:rPr>
                <w:rFonts w:ascii="Times New Roman" w:hAnsi="Times New Roman" w:cs="Times New Roman"/>
                <w:b/>
                <w:sz w:val="16"/>
                <w:szCs w:val="16"/>
              </w:rPr>
              <w:t xml:space="preserve"> και οι ανισότητες των φύλων συντηρούνται.</w:t>
            </w:r>
          </w:p>
          <w:p w:rsidR="00CD02C6" w:rsidRPr="00D35746" w:rsidRDefault="000A66F8" w:rsidP="00010919">
            <w:pPr>
              <w:spacing w:line="480" w:lineRule="auto"/>
              <w:cnfStyle w:val="000000100000"/>
              <w:rPr>
                <w:rFonts w:ascii="Times New Roman" w:hAnsi="Times New Roman" w:cs="Times New Roman"/>
                <w:sz w:val="24"/>
                <w:szCs w:val="24"/>
              </w:rPr>
            </w:pPr>
            <w:r>
              <w:rPr>
                <w:rFonts w:ascii="Times New Roman" w:hAnsi="Times New Roman" w:cs="Times New Roman"/>
                <w:b/>
                <w:sz w:val="16"/>
                <w:szCs w:val="16"/>
              </w:rPr>
              <w:t xml:space="preserve">4. </w:t>
            </w:r>
            <w:r w:rsidR="00010919" w:rsidRPr="00010919">
              <w:rPr>
                <w:rFonts w:ascii="Times New Roman" w:hAnsi="Times New Roman" w:cs="Times New Roman"/>
                <w:b/>
                <w:sz w:val="16"/>
                <w:szCs w:val="16"/>
              </w:rPr>
              <w:t>Η συντήρηση των ανισοτήτων δείχνει ότι τα κορίτσια δεν επωφελούνται στον ίδιο βαθμό με τα αγόρια από τη διεύρυνση της συμμετοχής στην Ανώτατη Εκπαίδευση, με ποιοτικούς όρους</w:t>
            </w:r>
            <w:r w:rsidR="00FC4F44">
              <w:rPr>
                <w:rFonts w:ascii="Times New Roman" w:hAnsi="Times New Roman" w:cs="Times New Roman"/>
                <w:b/>
                <w:sz w:val="16"/>
                <w:szCs w:val="16"/>
              </w:rPr>
              <w:t xml:space="preserve">, </w:t>
            </w:r>
            <w:r w:rsidR="00FC4F44" w:rsidRPr="00FC4F44">
              <w:rPr>
                <w:rFonts w:ascii="Times New Roman" w:hAnsi="Times New Roman" w:cs="Times New Roman"/>
                <w:b/>
                <w:sz w:val="16"/>
                <w:szCs w:val="16"/>
              </w:rPr>
              <w:t>επιλέγουν σπουδές που συντηρούν τη μειονεκτική τους θέση στην αγορά εργασίας</w:t>
            </w:r>
            <w:r w:rsidR="00FC4F44">
              <w:rPr>
                <w:rFonts w:ascii="Times New Roman" w:hAnsi="Times New Roman" w:cs="Times New Roman"/>
                <w:b/>
                <w:sz w:val="16"/>
                <w:szCs w:val="16"/>
              </w:rPr>
              <w:t>.</w:t>
            </w:r>
          </w:p>
        </w:tc>
      </w:tr>
      <w:tr w:rsidR="0030313D" w:rsidRPr="00236431" w:rsidTr="000812D2">
        <w:tc>
          <w:tcPr>
            <w:cnfStyle w:val="001000000000"/>
            <w:tcW w:w="2409" w:type="dxa"/>
            <w:tcBorders>
              <w:top w:val="single" w:sz="6" w:space="0" w:color="FFFFFF" w:themeColor="background1"/>
            </w:tcBorders>
            <w:hideMark/>
          </w:tcPr>
          <w:p w:rsidR="0030313D" w:rsidRPr="00FB2E82" w:rsidRDefault="00FB2E82">
            <w:pPr>
              <w:spacing w:line="480" w:lineRule="auto"/>
              <w:rPr>
                <w:rFonts w:ascii="Times New Roman" w:hAnsi="Times New Roman" w:cs="Times New Roman"/>
                <w:color w:val="auto"/>
                <w:sz w:val="20"/>
                <w:szCs w:val="20"/>
                <w:lang w:val="en-US"/>
              </w:rPr>
            </w:pPr>
            <w:r w:rsidRPr="00FB2E82">
              <w:rPr>
                <w:rFonts w:ascii="Times New Roman" w:hAnsi="Times New Roman" w:cs="Times New Roman"/>
                <w:color w:val="auto"/>
                <w:sz w:val="20"/>
                <w:szCs w:val="20"/>
                <w:lang w:val="en-US"/>
              </w:rPr>
              <w:lastRenderedPageBreak/>
              <w:t>Lörz, M., Schindler, S., &amp; Walter, J. G. (2011)</w:t>
            </w:r>
          </w:p>
        </w:tc>
        <w:tc>
          <w:tcPr>
            <w:tcW w:w="18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30313D" w:rsidRPr="00D06148" w:rsidRDefault="004C1256">
            <w:pPr>
              <w:spacing w:line="480" w:lineRule="auto"/>
              <w:cnfStyle w:val="000000000000"/>
              <w:rPr>
                <w:rFonts w:ascii="Times New Roman" w:hAnsi="Times New Roman" w:cs="Times New Roman"/>
                <w:b/>
                <w:sz w:val="18"/>
                <w:szCs w:val="18"/>
                <w:lang w:val="en-US"/>
              </w:rPr>
            </w:pPr>
            <w:r w:rsidRPr="00D06148">
              <w:rPr>
                <w:rFonts w:ascii="Times New Roman" w:hAnsi="Times New Roman" w:cs="Times New Roman"/>
                <w:b/>
                <w:sz w:val="18"/>
                <w:szCs w:val="18"/>
                <w:lang w:val="en-US"/>
              </w:rPr>
              <w:t>Gender inequalities in higher education: extent, development and mechanisms of gender differences in enrolment and field of study choice</w:t>
            </w:r>
          </w:p>
        </w:tc>
        <w:tc>
          <w:tcPr>
            <w:tcW w:w="19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4C1256" w:rsidRPr="004C1256" w:rsidRDefault="0030313D" w:rsidP="004C1256">
            <w:pPr>
              <w:spacing w:line="360" w:lineRule="auto"/>
              <w:cnfStyle w:val="000000000000"/>
              <w:rPr>
                <w:rFonts w:ascii="Times New Roman" w:hAnsi="Times New Roman" w:cs="Times New Roman"/>
                <w:b/>
                <w:sz w:val="16"/>
                <w:szCs w:val="16"/>
              </w:rPr>
            </w:pPr>
            <w:r w:rsidRPr="000812D2">
              <w:rPr>
                <w:rFonts w:ascii="Times New Roman" w:hAnsi="Times New Roman" w:cs="Times New Roman"/>
                <w:b/>
                <w:sz w:val="16"/>
                <w:szCs w:val="16"/>
              </w:rPr>
              <w:t xml:space="preserve">1. </w:t>
            </w:r>
            <w:r w:rsidR="004C1256" w:rsidRPr="004C1256">
              <w:rPr>
                <w:rFonts w:ascii="Times New Roman" w:hAnsi="Times New Roman" w:cs="Times New Roman"/>
                <w:b/>
                <w:sz w:val="16"/>
                <w:szCs w:val="16"/>
              </w:rPr>
              <w:t xml:space="preserve">Γιατί τα κορίτσια είναι λιγότερο πιθανό να φοιτήσουν στην Τριτοβάθμια Εκπαίδευση; </w:t>
            </w:r>
          </w:p>
          <w:p w:rsidR="0030313D" w:rsidRPr="000812D2" w:rsidRDefault="004C1256" w:rsidP="004C1256">
            <w:pPr>
              <w:spacing w:line="360" w:lineRule="auto"/>
              <w:cnfStyle w:val="000000000000"/>
              <w:rPr>
                <w:rFonts w:ascii="Times New Roman" w:hAnsi="Times New Roman" w:cs="Times New Roman"/>
                <w:sz w:val="24"/>
                <w:szCs w:val="24"/>
              </w:rPr>
            </w:pPr>
            <w:r w:rsidRPr="004C1256">
              <w:rPr>
                <w:rFonts w:ascii="Times New Roman" w:hAnsi="Times New Roman" w:cs="Times New Roman"/>
                <w:b/>
                <w:sz w:val="16"/>
                <w:szCs w:val="16"/>
              </w:rPr>
              <w:t>2.</w:t>
            </w:r>
            <w:r>
              <w:rPr>
                <w:rFonts w:ascii="Times New Roman" w:hAnsi="Times New Roman" w:cs="Times New Roman"/>
                <w:b/>
                <w:sz w:val="16"/>
                <w:szCs w:val="16"/>
              </w:rPr>
              <w:t xml:space="preserve"> Γ</w:t>
            </w:r>
            <w:r w:rsidRPr="004C1256">
              <w:rPr>
                <w:rFonts w:ascii="Times New Roman" w:hAnsi="Times New Roman" w:cs="Times New Roman"/>
                <w:b/>
                <w:sz w:val="16"/>
                <w:szCs w:val="16"/>
              </w:rPr>
              <w:t>ι</w:t>
            </w:r>
            <w:r>
              <w:rPr>
                <w:rFonts w:ascii="Times New Roman" w:hAnsi="Times New Roman" w:cs="Times New Roman"/>
                <w:b/>
                <w:sz w:val="16"/>
                <w:szCs w:val="16"/>
              </w:rPr>
              <w:t xml:space="preserve">ατί τα κορίτσια </w:t>
            </w:r>
            <w:r w:rsidRPr="004C1256">
              <w:rPr>
                <w:rFonts w:ascii="Times New Roman" w:hAnsi="Times New Roman" w:cs="Times New Roman"/>
                <w:b/>
                <w:sz w:val="16"/>
                <w:szCs w:val="16"/>
              </w:rPr>
              <w:t>επιλέγουν διαφορετικό πεδίο σπουδών στην Τριτοβάθμια Εκπαίδευση;</w:t>
            </w:r>
          </w:p>
        </w:tc>
        <w:tc>
          <w:tcPr>
            <w:tcW w:w="11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30313D" w:rsidRPr="004C1256" w:rsidRDefault="004C1256">
            <w:pPr>
              <w:cnfStyle w:val="000000000000"/>
              <w:rPr>
                <w:rFonts w:ascii="Times New Roman" w:hAnsi="Times New Roman" w:cs="Times New Roman"/>
                <w:b/>
                <w:sz w:val="16"/>
                <w:szCs w:val="16"/>
              </w:rPr>
            </w:pPr>
            <w:r w:rsidRPr="004C1256">
              <w:rPr>
                <w:rFonts w:ascii="Times New Roman" w:hAnsi="Times New Roman" w:cs="Times New Roman"/>
                <w:b/>
                <w:sz w:val="16"/>
                <w:szCs w:val="16"/>
              </w:rPr>
              <w:t>Το δείγμα αποτελούταν από τελειόφοιτους μαθητές της δευτεροβάθμιας εκπαίδευσης του 2008, οι οποίοι ερωτήθηκαν έξι μήνες πριν και έξι μήνες μετά την αποφοίτηση τους. Η έρευνα διενεργήθηκε ταχυδρομικά</w:t>
            </w:r>
          </w:p>
        </w:tc>
        <w:tc>
          <w:tcPr>
            <w:tcW w:w="18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30313D" w:rsidRPr="000812D2" w:rsidRDefault="004C1256" w:rsidP="004C1256">
            <w:pPr>
              <w:spacing w:line="480" w:lineRule="auto"/>
              <w:cnfStyle w:val="000000000000"/>
              <w:rPr>
                <w:rFonts w:ascii="Times New Roman" w:hAnsi="Times New Roman" w:cs="Times New Roman"/>
                <w:b/>
                <w:sz w:val="24"/>
                <w:szCs w:val="24"/>
              </w:rPr>
            </w:pPr>
            <w:r w:rsidRPr="000812D2">
              <w:rPr>
                <w:rFonts w:ascii="Times New Roman" w:hAnsi="Times New Roman" w:cs="Times New Roman"/>
                <w:b/>
                <w:sz w:val="16"/>
                <w:szCs w:val="16"/>
              </w:rPr>
              <w:t>Ποσοτική μέθοδος συλλογής δεδομένων με τη συμπλήρωση ερωτηματολογίων</w:t>
            </w:r>
          </w:p>
        </w:tc>
        <w:tc>
          <w:tcPr>
            <w:tcW w:w="2700"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tcPr>
          <w:p w:rsidR="004C1256" w:rsidRPr="004C1256" w:rsidRDefault="0030313D">
            <w:pPr>
              <w:spacing w:line="360" w:lineRule="auto"/>
              <w:cnfStyle w:val="000000000000"/>
              <w:rPr>
                <w:rFonts w:ascii="Times New Roman" w:hAnsi="Times New Roman" w:cs="Times New Roman"/>
                <w:b/>
                <w:sz w:val="16"/>
                <w:szCs w:val="16"/>
              </w:rPr>
            </w:pPr>
            <w:r w:rsidRPr="000812D2">
              <w:rPr>
                <w:rFonts w:ascii="Times New Roman" w:hAnsi="Times New Roman" w:cs="Times New Roman"/>
                <w:b/>
                <w:sz w:val="16"/>
                <w:szCs w:val="16"/>
              </w:rPr>
              <w:t>1</w:t>
            </w:r>
            <w:r w:rsidR="004C1256">
              <w:rPr>
                <w:rFonts w:ascii="Times New Roman" w:hAnsi="Times New Roman" w:cs="Times New Roman"/>
                <w:b/>
                <w:sz w:val="16"/>
                <w:szCs w:val="16"/>
              </w:rPr>
              <w:t>.</w:t>
            </w:r>
            <w:r w:rsidR="004C1256">
              <w:rPr>
                <w:rFonts w:ascii="Times New Roman" w:hAnsi="Times New Roman" w:cs="Times New Roman"/>
                <w:sz w:val="24"/>
                <w:szCs w:val="24"/>
              </w:rPr>
              <w:t xml:space="preserve"> </w:t>
            </w:r>
            <w:r w:rsidR="004C1256" w:rsidRPr="004C1256">
              <w:rPr>
                <w:rFonts w:ascii="Times New Roman" w:hAnsi="Times New Roman" w:cs="Times New Roman"/>
                <w:b/>
                <w:sz w:val="16"/>
                <w:szCs w:val="16"/>
              </w:rPr>
              <w:t>Τα κορίτσια αξιολόγησαν πιο θετικά τις προοπτικές απασχόλησης μέσω της επαγγελματικής εκπαίδευσης σε σχέση με τα αγόρια, ενώ τα αγόρια επιθυμούν την είσοδο τους στην Τριτιβάθμια εκπαίδευση</w:t>
            </w:r>
            <w:r w:rsidR="004C1256">
              <w:rPr>
                <w:rFonts w:ascii="Times New Roman" w:hAnsi="Times New Roman" w:cs="Times New Roman"/>
                <w:b/>
                <w:sz w:val="16"/>
                <w:szCs w:val="16"/>
              </w:rPr>
              <w:t>.</w:t>
            </w:r>
          </w:p>
          <w:p w:rsidR="0030313D" w:rsidRPr="004C1256" w:rsidRDefault="004C1256">
            <w:pPr>
              <w:spacing w:line="360" w:lineRule="auto"/>
              <w:cnfStyle w:val="000000000000"/>
              <w:rPr>
                <w:rFonts w:ascii="Times New Roman" w:hAnsi="Times New Roman" w:cs="Times New Roman"/>
                <w:b/>
                <w:sz w:val="16"/>
                <w:szCs w:val="16"/>
              </w:rPr>
            </w:pPr>
            <w:r>
              <w:rPr>
                <w:rFonts w:ascii="Times New Roman" w:hAnsi="Times New Roman" w:cs="Times New Roman"/>
                <w:b/>
                <w:sz w:val="16"/>
                <w:szCs w:val="16"/>
              </w:rPr>
              <w:t xml:space="preserve">2 </w:t>
            </w:r>
            <w:r w:rsidR="0030313D" w:rsidRPr="000812D2">
              <w:rPr>
                <w:rFonts w:ascii="Times New Roman" w:hAnsi="Times New Roman" w:cs="Times New Roman"/>
                <w:b/>
                <w:sz w:val="16"/>
                <w:szCs w:val="16"/>
              </w:rPr>
              <w:t>.</w:t>
            </w:r>
            <w:r>
              <w:rPr>
                <w:rFonts w:ascii="Times New Roman" w:hAnsi="Times New Roman" w:cs="Times New Roman"/>
                <w:sz w:val="24"/>
                <w:szCs w:val="24"/>
              </w:rPr>
              <w:t xml:space="preserve"> </w:t>
            </w:r>
            <w:r w:rsidRPr="004C1256">
              <w:rPr>
                <w:rFonts w:ascii="Times New Roman" w:hAnsi="Times New Roman" w:cs="Times New Roman"/>
                <w:b/>
                <w:sz w:val="16"/>
                <w:szCs w:val="16"/>
              </w:rPr>
              <w:t>Τα κορίτσια παρόλο που έχουν τις ίδιες εκπαιδευτικές επιδόσεις με τα αγόρια, οι αντιλήψεις ως προς τις ικανότητες σχετικά με τα δύο φύλα και οι μελλοντικές οικογενειακές υποχρεώσεις, επηρεάζουν αρνητικά την πρόθεση τους να εγγραφούν στην Τριτοβάθμια Εκπαίδευση.</w:t>
            </w:r>
          </w:p>
          <w:p w:rsidR="0030313D" w:rsidRPr="00CD5AD2" w:rsidRDefault="0030313D">
            <w:pPr>
              <w:spacing w:line="360" w:lineRule="auto"/>
              <w:cnfStyle w:val="000000000000"/>
              <w:rPr>
                <w:rFonts w:ascii="Times New Roman" w:hAnsi="Times New Roman" w:cs="Times New Roman"/>
                <w:b/>
                <w:sz w:val="16"/>
                <w:szCs w:val="16"/>
              </w:rPr>
            </w:pPr>
            <w:r w:rsidRPr="000812D2">
              <w:rPr>
                <w:rFonts w:ascii="Times New Roman" w:hAnsi="Times New Roman" w:cs="Times New Roman"/>
                <w:b/>
                <w:sz w:val="16"/>
                <w:szCs w:val="16"/>
              </w:rPr>
              <w:t>3.</w:t>
            </w:r>
            <w:r w:rsidR="00CD5AD2">
              <w:rPr>
                <w:rFonts w:ascii="Times New Roman" w:hAnsi="Times New Roman" w:cs="Times New Roman"/>
                <w:sz w:val="24"/>
                <w:szCs w:val="24"/>
              </w:rPr>
              <w:t xml:space="preserve"> </w:t>
            </w:r>
            <w:r w:rsidR="00CD5AD2" w:rsidRPr="00CD5AD2">
              <w:rPr>
                <w:rFonts w:ascii="Times New Roman" w:hAnsi="Times New Roman" w:cs="Times New Roman"/>
                <w:b/>
                <w:sz w:val="16"/>
                <w:szCs w:val="16"/>
              </w:rPr>
              <w:t>Η διαφορά πρόθεσης εισόδου στην Τριτοβάθμια Εκπαίδευση μεταξύ των δύο φύλων έγκειται α) στις διαφορετικές στερεοτυπικές αντιλήψεις για την επαγγελματική και την προσωπική ζωή και β) στα προσδοκώμενα εργασιακά αποτελέσματα τους.</w:t>
            </w:r>
          </w:p>
          <w:p w:rsidR="0030313D" w:rsidRPr="000812D2" w:rsidRDefault="0030313D">
            <w:pPr>
              <w:spacing w:line="360" w:lineRule="auto"/>
              <w:cnfStyle w:val="000000000000"/>
              <w:rPr>
                <w:rFonts w:ascii="Times New Roman" w:hAnsi="Times New Roman" w:cs="Times New Roman"/>
                <w:sz w:val="24"/>
                <w:szCs w:val="24"/>
              </w:rPr>
            </w:pPr>
          </w:p>
        </w:tc>
      </w:tr>
      <w:tr w:rsidR="0030313D" w:rsidRPr="00236431" w:rsidTr="000812D2">
        <w:trPr>
          <w:cnfStyle w:val="000000100000"/>
        </w:trPr>
        <w:tc>
          <w:tcPr>
            <w:cnfStyle w:val="001000000000"/>
            <w:tcW w:w="2409" w:type="dxa"/>
            <w:hideMark/>
          </w:tcPr>
          <w:p w:rsidR="0030313D" w:rsidRPr="005D0FEB" w:rsidRDefault="00FB2E82">
            <w:pPr>
              <w:spacing w:line="480" w:lineRule="auto"/>
              <w:rPr>
                <w:rFonts w:ascii="Times New Roman" w:hAnsi="Times New Roman" w:cs="Times New Roman"/>
                <w:color w:val="auto"/>
                <w:sz w:val="24"/>
                <w:szCs w:val="24"/>
                <w:lang w:val="en-US"/>
              </w:rPr>
            </w:pPr>
            <w:r w:rsidRPr="005D0FEB">
              <w:rPr>
                <w:rFonts w:ascii="Times New Roman" w:hAnsi="Times New Roman" w:cs="Times New Roman"/>
                <w:color w:val="auto"/>
                <w:sz w:val="24"/>
                <w:szCs w:val="24"/>
                <w:lang w:val="en-US"/>
              </w:rPr>
              <w:t>Mozahem, N. A., Kozbar, D. K., Al Hassan, A. W., &amp; Mozahem, L. A. (2018</w:t>
            </w:r>
          </w:p>
        </w:tc>
        <w:tc>
          <w:tcPr>
            <w:tcW w:w="1842" w:type="dxa"/>
            <w:hideMark/>
          </w:tcPr>
          <w:p w:rsidR="0030313D" w:rsidRPr="00D06148" w:rsidRDefault="00FB2E82">
            <w:pPr>
              <w:spacing w:line="480" w:lineRule="auto"/>
              <w:cnfStyle w:val="000000100000"/>
              <w:rPr>
                <w:rFonts w:ascii="Times New Roman" w:hAnsi="Times New Roman" w:cs="Times New Roman"/>
                <w:sz w:val="18"/>
                <w:szCs w:val="18"/>
                <w:lang w:val="en-US"/>
              </w:rPr>
            </w:pPr>
            <w:r w:rsidRPr="00D06148">
              <w:rPr>
                <w:rFonts w:ascii="Times New Roman" w:hAnsi="Times New Roman" w:cs="Times New Roman"/>
                <w:b/>
                <w:sz w:val="18"/>
                <w:szCs w:val="18"/>
                <w:lang w:val="en-US"/>
              </w:rPr>
              <w:t>Gender differences in career choices among students in secondary school</w:t>
            </w:r>
          </w:p>
        </w:tc>
        <w:tc>
          <w:tcPr>
            <w:tcW w:w="1996" w:type="dxa"/>
            <w:hideMark/>
          </w:tcPr>
          <w:p w:rsidR="0030313D" w:rsidRPr="00FB2E82" w:rsidRDefault="00FB2E82" w:rsidP="00FB2E82">
            <w:pPr>
              <w:spacing w:line="480" w:lineRule="auto"/>
              <w:cnfStyle w:val="000000100000"/>
              <w:rPr>
                <w:rFonts w:ascii="Times New Roman" w:hAnsi="Times New Roman" w:cs="Times New Roman"/>
                <w:b/>
                <w:sz w:val="16"/>
                <w:szCs w:val="16"/>
              </w:rPr>
            </w:pPr>
            <w:r w:rsidRPr="00FB2E82">
              <w:rPr>
                <w:rFonts w:ascii="Times New Roman" w:hAnsi="Times New Roman" w:cs="Times New Roman"/>
                <w:b/>
                <w:sz w:val="16"/>
                <w:szCs w:val="16"/>
              </w:rPr>
              <w:t>Υπάρχουν διαφορές των δύο φύλων στις επαγγελματικές επιλογές της δευτεροβάθμιας και αν ναι, σχετίζονται με την ηλικία;</w:t>
            </w:r>
          </w:p>
        </w:tc>
        <w:tc>
          <w:tcPr>
            <w:tcW w:w="1120" w:type="dxa"/>
            <w:hideMark/>
          </w:tcPr>
          <w:p w:rsidR="0030313D" w:rsidRPr="00FB2E82" w:rsidRDefault="00FB2E82">
            <w:pPr>
              <w:spacing w:line="360" w:lineRule="auto"/>
              <w:cnfStyle w:val="000000100000"/>
              <w:rPr>
                <w:rFonts w:ascii="Times New Roman" w:hAnsi="Times New Roman" w:cs="Times New Roman"/>
                <w:b/>
                <w:sz w:val="16"/>
                <w:szCs w:val="16"/>
              </w:rPr>
            </w:pPr>
            <w:r>
              <w:rPr>
                <w:rFonts w:ascii="Times New Roman" w:hAnsi="Times New Roman" w:cs="Times New Roman"/>
                <w:b/>
                <w:sz w:val="16"/>
                <w:szCs w:val="16"/>
              </w:rPr>
              <w:t>Δ</w:t>
            </w:r>
            <w:r w:rsidRPr="00FB2E82">
              <w:rPr>
                <w:rFonts w:ascii="Times New Roman" w:hAnsi="Times New Roman" w:cs="Times New Roman"/>
                <w:b/>
                <w:sz w:val="16"/>
                <w:szCs w:val="16"/>
              </w:rPr>
              <w:t xml:space="preserve">ιενεργήθηκε στο Λίβανο το Μάίο του 2018 σε τρία ιδιωτικά σχολεία στη Βυρητό και τη Σιδώνα. Η ηλικία των μαθητών κυμαινόταν από 11 έως 18 ετών. Το δείγμα αποτελούταν από 339 μαθητές Γυμνασίου και Λυκείου και στις δύο τελυταίες </w:t>
            </w:r>
            <w:r w:rsidRPr="00FB2E82">
              <w:rPr>
                <w:rFonts w:ascii="Times New Roman" w:hAnsi="Times New Roman" w:cs="Times New Roman"/>
                <w:b/>
                <w:sz w:val="16"/>
                <w:szCs w:val="16"/>
              </w:rPr>
              <w:lastRenderedPageBreak/>
              <w:t>τάξεις του Λυκείου οι μαθητές χωρίστικαν ανάλογα με την κατηγορία σπουδών που ακολούθησαν ( ανθρωπιστικές, τεχνολογικές κ.τ.λ</w:t>
            </w:r>
          </w:p>
        </w:tc>
        <w:tc>
          <w:tcPr>
            <w:tcW w:w="1813" w:type="dxa"/>
            <w:hideMark/>
          </w:tcPr>
          <w:p w:rsidR="001D15DD" w:rsidRDefault="001D15DD">
            <w:pPr>
              <w:spacing w:line="480" w:lineRule="auto"/>
              <w:cnfStyle w:val="000000100000"/>
              <w:rPr>
                <w:rFonts w:ascii="Times New Roman" w:hAnsi="Times New Roman" w:cs="Times New Roman"/>
                <w:sz w:val="16"/>
                <w:szCs w:val="16"/>
              </w:rPr>
            </w:pPr>
            <w:r w:rsidRPr="000812D2">
              <w:rPr>
                <w:rFonts w:ascii="Times New Roman" w:hAnsi="Times New Roman" w:cs="Times New Roman"/>
                <w:b/>
                <w:sz w:val="16"/>
                <w:szCs w:val="16"/>
              </w:rPr>
              <w:lastRenderedPageBreak/>
              <w:t>Ποσοτική μέθοδος συλλογής δεδομένων με τη συμπλήρωση ερωτηματολογίων</w:t>
            </w:r>
          </w:p>
          <w:p w:rsidR="001D15DD" w:rsidRDefault="001D15DD">
            <w:pPr>
              <w:spacing w:line="480" w:lineRule="auto"/>
              <w:cnfStyle w:val="000000100000"/>
              <w:rPr>
                <w:rFonts w:ascii="Times New Roman" w:hAnsi="Times New Roman" w:cs="Times New Roman"/>
                <w:sz w:val="16"/>
                <w:szCs w:val="16"/>
              </w:rPr>
            </w:pPr>
          </w:p>
          <w:p w:rsidR="001D15DD" w:rsidRDefault="001D15DD">
            <w:pPr>
              <w:spacing w:line="480" w:lineRule="auto"/>
              <w:cnfStyle w:val="000000100000"/>
              <w:rPr>
                <w:rFonts w:ascii="Times New Roman" w:hAnsi="Times New Roman" w:cs="Times New Roman"/>
                <w:sz w:val="16"/>
                <w:szCs w:val="16"/>
              </w:rPr>
            </w:pPr>
          </w:p>
          <w:p w:rsidR="001D15DD" w:rsidRDefault="001D15DD">
            <w:pPr>
              <w:spacing w:line="480" w:lineRule="auto"/>
              <w:cnfStyle w:val="000000100000"/>
              <w:rPr>
                <w:rFonts w:ascii="Times New Roman" w:hAnsi="Times New Roman" w:cs="Times New Roman"/>
                <w:sz w:val="16"/>
                <w:szCs w:val="16"/>
              </w:rPr>
            </w:pPr>
          </w:p>
          <w:p w:rsidR="001D15DD" w:rsidRDefault="001D15DD">
            <w:pPr>
              <w:spacing w:line="480" w:lineRule="auto"/>
              <w:cnfStyle w:val="000000100000"/>
              <w:rPr>
                <w:rFonts w:ascii="Times New Roman" w:hAnsi="Times New Roman" w:cs="Times New Roman"/>
                <w:sz w:val="16"/>
                <w:szCs w:val="16"/>
              </w:rPr>
            </w:pPr>
          </w:p>
          <w:p w:rsidR="001D15DD" w:rsidRDefault="001D15DD">
            <w:pPr>
              <w:spacing w:line="480" w:lineRule="auto"/>
              <w:cnfStyle w:val="000000100000"/>
              <w:rPr>
                <w:rFonts w:ascii="Times New Roman" w:hAnsi="Times New Roman" w:cs="Times New Roman"/>
                <w:sz w:val="16"/>
                <w:szCs w:val="16"/>
              </w:rPr>
            </w:pPr>
          </w:p>
          <w:p w:rsidR="0030313D" w:rsidRPr="000812D2" w:rsidRDefault="0030313D">
            <w:pPr>
              <w:spacing w:line="480" w:lineRule="auto"/>
              <w:cnfStyle w:val="000000100000"/>
              <w:rPr>
                <w:rFonts w:ascii="Times New Roman" w:hAnsi="Times New Roman" w:cs="Times New Roman"/>
                <w:sz w:val="16"/>
                <w:szCs w:val="16"/>
              </w:rPr>
            </w:pPr>
            <w:r w:rsidRPr="000812D2">
              <w:rPr>
                <w:rFonts w:ascii="Times New Roman" w:hAnsi="Times New Roman" w:cs="Times New Roman"/>
                <w:sz w:val="16"/>
                <w:szCs w:val="16"/>
                <w:lang w:val="en-US"/>
              </w:rPr>
              <w:t>Social</w:t>
            </w:r>
            <w:r w:rsidRPr="000812D2">
              <w:rPr>
                <w:rFonts w:ascii="Times New Roman" w:hAnsi="Times New Roman" w:cs="Times New Roman"/>
                <w:sz w:val="16"/>
                <w:szCs w:val="16"/>
              </w:rPr>
              <w:t xml:space="preserve"> </w:t>
            </w:r>
            <w:r w:rsidRPr="000812D2">
              <w:rPr>
                <w:rFonts w:ascii="Times New Roman" w:hAnsi="Times New Roman" w:cs="Times New Roman"/>
                <w:sz w:val="16"/>
                <w:szCs w:val="16"/>
                <w:lang w:val="en-US"/>
              </w:rPr>
              <w:t>Change</w:t>
            </w:r>
            <w:r w:rsidRPr="000812D2">
              <w:rPr>
                <w:rFonts w:ascii="Times New Roman" w:hAnsi="Times New Roman" w:cs="Times New Roman"/>
                <w:sz w:val="16"/>
                <w:szCs w:val="16"/>
              </w:rPr>
              <w:t xml:space="preserve"> </w:t>
            </w:r>
            <w:r w:rsidRPr="000812D2">
              <w:rPr>
                <w:rFonts w:ascii="Times New Roman" w:hAnsi="Times New Roman" w:cs="Times New Roman"/>
                <w:sz w:val="16"/>
                <w:szCs w:val="16"/>
                <w:lang w:val="en-US"/>
              </w:rPr>
              <w:t>and</w:t>
            </w:r>
            <w:r w:rsidRPr="000812D2">
              <w:rPr>
                <w:rFonts w:ascii="Times New Roman" w:hAnsi="Times New Roman" w:cs="Times New Roman"/>
                <w:sz w:val="16"/>
                <w:szCs w:val="16"/>
              </w:rPr>
              <w:t xml:space="preserve"> </w:t>
            </w:r>
            <w:r w:rsidRPr="000812D2">
              <w:rPr>
                <w:rFonts w:ascii="Times New Roman" w:hAnsi="Times New Roman" w:cs="Times New Roman"/>
                <w:sz w:val="16"/>
                <w:szCs w:val="16"/>
                <w:lang w:val="en-US"/>
              </w:rPr>
              <w:t>Economic</w:t>
            </w:r>
            <w:r w:rsidRPr="000812D2">
              <w:rPr>
                <w:rFonts w:ascii="Times New Roman" w:hAnsi="Times New Roman" w:cs="Times New Roman"/>
                <w:sz w:val="16"/>
                <w:szCs w:val="16"/>
              </w:rPr>
              <w:t xml:space="preserve"> </w:t>
            </w:r>
            <w:r w:rsidRPr="000812D2">
              <w:rPr>
                <w:rFonts w:ascii="Times New Roman" w:hAnsi="Times New Roman" w:cs="Times New Roman"/>
                <w:sz w:val="16"/>
                <w:szCs w:val="16"/>
                <w:lang w:val="en-US"/>
              </w:rPr>
              <w:t>Life</w:t>
            </w:r>
            <w:r w:rsidRPr="000812D2">
              <w:rPr>
                <w:rFonts w:ascii="Times New Roman" w:hAnsi="Times New Roman" w:cs="Times New Roman"/>
                <w:sz w:val="16"/>
                <w:szCs w:val="16"/>
              </w:rPr>
              <w:t xml:space="preserve"> </w:t>
            </w:r>
            <w:r w:rsidRPr="000812D2">
              <w:rPr>
                <w:rFonts w:ascii="Times New Roman" w:hAnsi="Times New Roman" w:cs="Times New Roman"/>
                <w:sz w:val="16"/>
                <w:szCs w:val="16"/>
                <w:lang w:val="en-US"/>
              </w:rPr>
              <w:t>Initiative</w:t>
            </w:r>
            <w:r w:rsidRPr="000812D2">
              <w:rPr>
                <w:rFonts w:ascii="Times New Roman" w:hAnsi="Times New Roman" w:cs="Times New Roman"/>
                <w:sz w:val="16"/>
                <w:szCs w:val="16"/>
              </w:rPr>
              <w:t xml:space="preserve"> (</w:t>
            </w:r>
            <w:r w:rsidRPr="000812D2">
              <w:rPr>
                <w:rFonts w:ascii="Times New Roman" w:hAnsi="Times New Roman" w:cs="Times New Roman"/>
                <w:sz w:val="16"/>
                <w:szCs w:val="16"/>
                <w:lang w:val="en-US"/>
              </w:rPr>
              <w:t>SCELI</w:t>
            </w:r>
            <w:r w:rsidRPr="000812D2">
              <w:rPr>
                <w:rFonts w:ascii="Times New Roman" w:hAnsi="Times New Roman" w:cs="Times New Roman"/>
                <w:sz w:val="16"/>
                <w:szCs w:val="16"/>
              </w:rPr>
              <w:t xml:space="preserve">) </w:t>
            </w:r>
            <w:r w:rsidRPr="000812D2">
              <w:rPr>
                <w:rFonts w:ascii="Times New Roman" w:hAnsi="Times New Roman" w:cs="Times New Roman"/>
                <w:sz w:val="16"/>
                <w:szCs w:val="16"/>
                <w:lang w:val="en-US"/>
              </w:rPr>
              <w:t>survey</w:t>
            </w:r>
            <w:r w:rsidRPr="000812D2">
              <w:rPr>
                <w:rFonts w:ascii="Times New Roman" w:hAnsi="Times New Roman" w:cs="Times New Roman"/>
                <w:sz w:val="16"/>
                <w:szCs w:val="16"/>
              </w:rPr>
              <w:t xml:space="preserve">, έρευνα που διεξήχθη με ερωτηματολόγια και με συνεντεύξεις, που πραγματοποιήθηκαν με </w:t>
            </w:r>
            <w:r w:rsidRPr="000812D2">
              <w:rPr>
                <w:rFonts w:ascii="Times New Roman" w:hAnsi="Times New Roman" w:cs="Times New Roman"/>
                <w:sz w:val="16"/>
                <w:szCs w:val="16"/>
              </w:rPr>
              <w:lastRenderedPageBreak/>
              <w:t>τη μέθοδο της τυχαίας δειγματοληψίας.</w:t>
            </w:r>
          </w:p>
        </w:tc>
        <w:tc>
          <w:tcPr>
            <w:tcW w:w="2700" w:type="dxa"/>
            <w:hideMark/>
          </w:tcPr>
          <w:p w:rsidR="001D15DD" w:rsidRPr="001D15DD" w:rsidRDefault="001D15DD" w:rsidP="001D15DD">
            <w:pPr>
              <w:spacing w:line="480" w:lineRule="auto"/>
              <w:cnfStyle w:val="000000100000"/>
              <w:rPr>
                <w:rFonts w:ascii="Times New Roman" w:hAnsi="Times New Roman" w:cs="Times New Roman"/>
                <w:b/>
                <w:sz w:val="16"/>
                <w:szCs w:val="16"/>
              </w:rPr>
            </w:pPr>
            <w:r w:rsidRPr="001D15DD">
              <w:rPr>
                <w:rFonts w:ascii="Times New Roman" w:hAnsi="Times New Roman" w:cs="Times New Roman"/>
                <w:b/>
                <w:sz w:val="16"/>
                <w:szCs w:val="16"/>
              </w:rPr>
              <w:lastRenderedPageBreak/>
              <w:t xml:space="preserve">1. Υπάρχουν διαφορές ως προς το φύλο στις επαγγελματικές επιλογές των μαθητών και δεν είναι ανεξάρτητες από την ηλικία </w:t>
            </w:r>
          </w:p>
          <w:p w:rsidR="001D15DD" w:rsidRPr="001D15DD" w:rsidRDefault="001D15DD" w:rsidP="001D15DD">
            <w:pPr>
              <w:spacing w:line="480" w:lineRule="auto"/>
              <w:cnfStyle w:val="000000100000"/>
              <w:rPr>
                <w:rFonts w:ascii="Times New Roman" w:hAnsi="Times New Roman" w:cs="Times New Roman"/>
                <w:b/>
                <w:sz w:val="16"/>
                <w:szCs w:val="16"/>
              </w:rPr>
            </w:pPr>
            <w:r w:rsidRPr="001D15DD">
              <w:rPr>
                <w:rFonts w:ascii="Times New Roman" w:hAnsi="Times New Roman" w:cs="Times New Roman"/>
                <w:b/>
                <w:sz w:val="16"/>
                <w:szCs w:val="16"/>
              </w:rPr>
              <w:t>2. Τα μεγαλύτερα αγόρια δείχνουν λιγότερο ενδιαφέρον για τα δημιουργικά επαγγέλματα, ενώ τα μεγαλύτερα κορίτσια δείχνουν λιγότερο ενδιαφέρον για τα επαγγέλματα</w:t>
            </w:r>
          </w:p>
          <w:p w:rsidR="001D15DD" w:rsidRPr="001D15DD" w:rsidRDefault="001D15DD" w:rsidP="001D15DD">
            <w:pPr>
              <w:spacing w:line="360" w:lineRule="auto"/>
              <w:jc w:val="both"/>
              <w:cnfStyle w:val="000000100000"/>
              <w:rPr>
                <w:rFonts w:ascii="Times New Roman" w:hAnsi="Times New Roman" w:cs="Times New Roman"/>
                <w:b/>
                <w:sz w:val="16"/>
                <w:szCs w:val="16"/>
              </w:rPr>
            </w:pPr>
            <w:r w:rsidRPr="001D15DD">
              <w:rPr>
                <w:rFonts w:ascii="Times New Roman" w:hAnsi="Times New Roman" w:cs="Times New Roman"/>
                <w:b/>
                <w:sz w:val="16"/>
                <w:szCs w:val="16"/>
              </w:rPr>
              <w:t xml:space="preserve">3.Σημαντικά μικρότερο ποσοστό κοριτσιών επιλέγουν να φοιτήσουν σε τεχνολογικά πεδία σε σχέση με τα αγόρια, παρόλο που έχουν υψηλή ικανότητα στα Μαθηματικά. </w:t>
            </w:r>
          </w:p>
          <w:p w:rsidR="001D15DD" w:rsidRPr="001D15DD" w:rsidRDefault="001D15DD" w:rsidP="001D15DD">
            <w:pPr>
              <w:spacing w:line="360" w:lineRule="auto"/>
              <w:jc w:val="both"/>
              <w:cnfStyle w:val="000000100000"/>
              <w:rPr>
                <w:rFonts w:ascii="Times New Roman" w:hAnsi="Times New Roman" w:cs="Times New Roman"/>
                <w:b/>
                <w:sz w:val="16"/>
                <w:szCs w:val="16"/>
              </w:rPr>
            </w:pPr>
            <w:r w:rsidRPr="001D15DD">
              <w:rPr>
                <w:rFonts w:ascii="Times New Roman" w:hAnsi="Times New Roman" w:cs="Times New Roman"/>
                <w:b/>
                <w:sz w:val="16"/>
                <w:szCs w:val="16"/>
              </w:rPr>
              <w:t xml:space="preserve">4. Η προτίμηση στην τεχνολογική κατεύθυνση δεν διαφοροποείται ως προς το φύλο σε ηλικία 11 με 12 </w:t>
            </w:r>
            <w:r w:rsidRPr="001D15DD">
              <w:rPr>
                <w:rFonts w:ascii="Times New Roman" w:hAnsi="Times New Roman" w:cs="Times New Roman"/>
                <w:b/>
                <w:sz w:val="16"/>
                <w:szCs w:val="16"/>
              </w:rPr>
              <w:lastRenderedPageBreak/>
              <w:t>ετών, ενώ παρατηρείται το αντίθετο σε ηλικία 15 ετών και τα αγόρια καθώς μεγαλώνουν απομακρύνονται από τα «γυναικεία» επαγγέλματα.</w:t>
            </w:r>
          </w:p>
          <w:p w:rsidR="001D15DD" w:rsidRPr="00786FE9" w:rsidRDefault="001D15DD" w:rsidP="001D15DD">
            <w:pPr>
              <w:cnfStyle w:val="000000100000"/>
              <w:rPr>
                <w:rFonts w:ascii="Times New Roman" w:hAnsi="Times New Roman" w:cs="Times New Roman"/>
                <w:sz w:val="24"/>
                <w:szCs w:val="24"/>
              </w:rPr>
            </w:pPr>
          </w:p>
          <w:p w:rsidR="001D15DD" w:rsidRPr="001D15DD" w:rsidRDefault="001D15DD" w:rsidP="001D15DD">
            <w:pPr>
              <w:spacing w:line="480" w:lineRule="auto"/>
              <w:cnfStyle w:val="000000100000"/>
              <w:rPr>
                <w:rFonts w:ascii="Times New Roman" w:hAnsi="Times New Roman" w:cs="Times New Roman"/>
                <w:sz w:val="16"/>
                <w:szCs w:val="16"/>
              </w:rPr>
            </w:pPr>
          </w:p>
        </w:tc>
      </w:tr>
      <w:tr w:rsidR="0030313D" w:rsidRPr="00236431" w:rsidTr="000812D2">
        <w:tc>
          <w:tcPr>
            <w:cnfStyle w:val="001000000000"/>
            <w:tcW w:w="2409" w:type="dxa"/>
            <w:tcBorders>
              <w:top w:val="single" w:sz="6" w:space="0" w:color="FFFFFF" w:themeColor="background1"/>
            </w:tcBorders>
          </w:tcPr>
          <w:p w:rsidR="0030313D" w:rsidRPr="00BF5AF3" w:rsidRDefault="0030313D">
            <w:pPr>
              <w:spacing w:line="480" w:lineRule="auto"/>
              <w:rPr>
                <w:rFonts w:ascii="Times New Roman" w:hAnsi="Times New Roman" w:cs="Times New Roman"/>
                <w:color w:val="auto"/>
                <w:sz w:val="16"/>
                <w:szCs w:val="16"/>
              </w:rPr>
            </w:pPr>
          </w:p>
          <w:p w:rsidR="0030313D" w:rsidRPr="00BF5AF3" w:rsidRDefault="00BC7001">
            <w:pPr>
              <w:spacing w:line="480" w:lineRule="auto"/>
              <w:rPr>
                <w:rFonts w:ascii="Times New Roman" w:hAnsi="Times New Roman" w:cs="Times New Roman"/>
                <w:color w:val="auto"/>
                <w:sz w:val="24"/>
                <w:szCs w:val="24"/>
                <w:lang w:val="en-US"/>
              </w:rPr>
            </w:pPr>
            <w:r w:rsidRPr="00BF5AF3">
              <w:rPr>
                <w:rFonts w:ascii="Times New Roman" w:hAnsi="Times New Roman" w:cs="Times New Roman"/>
                <w:color w:val="auto"/>
                <w:sz w:val="24"/>
                <w:szCs w:val="24"/>
                <w:lang w:val="en-US"/>
              </w:rPr>
              <w:t>Powell, A., Dainty, A., &amp; Bagilhole, B. (2012).</w:t>
            </w:r>
          </w:p>
        </w:tc>
        <w:tc>
          <w:tcPr>
            <w:tcW w:w="18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30313D" w:rsidRPr="00BC7001" w:rsidRDefault="0030313D">
            <w:pPr>
              <w:spacing w:line="480" w:lineRule="auto"/>
              <w:cnfStyle w:val="000000000000"/>
              <w:rPr>
                <w:rFonts w:ascii="Times New Roman" w:hAnsi="Times New Roman" w:cs="Times New Roman"/>
                <w:b/>
                <w:sz w:val="16"/>
                <w:szCs w:val="16"/>
                <w:lang w:val="en-US"/>
              </w:rPr>
            </w:pPr>
          </w:p>
          <w:p w:rsidR="0030313D" w:rsidRPr="00D06148" w:rsidRDefault="00D06148">
            <w:pPr>
              <w:spacing w:line="480" w:lineRule="auto"/>
              <w:cnfStyle w:val="000000000000"/>
              <w:rPr>
                <w:rFonts w:ascii="Times New Roman" w:hAnsi="Times New Roman" w:cs="Times New Roman"/>
                <w:b/>
                <w:sz w:val="18"/>
                <w:szCs w:val="18"/>
                <w:lang w:val="en-US"/>
              </w:rPr>
            </w:pPr>
            <w:r w:rsidRPr="00D06148">
              <w:rPr>
                <w:rFonts w:ascii="Times New Roman" w:hAnsi="Times New Roman" w:cs="Times New Roman"/>
                <w:b/>
                <w:iCs/>
                <w:sz w:val="18"/>
                <w:szCs w:val="18"/>
                <w:lang w:val="en-US"/>
              </w:rPr>
              <w:t>Gender stereotypes among women engineering and technology students in the UK: lessons from career choice narratives</w:t>
            </w:r>
          </w:p>
        </w:tc>
        <w:tc>
          <w:tcPr>
            <w:tcW w:w="19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30313D" w:rsidRPr="00854126" w:rsidRDefault="0030313D">
            <w:pPr>
              <w:cnfStyle w:val="000000000000"/>
              <w:rPr>
                <w:rFonts w:ascii="Times New Roman" w:hAnsi="Times New Roman" w:cs="Times New Roman"/>
                <w:b/>
                <w:sz w:val="16"/>
                <w:szCs w:val="16"/>
                <w:lang w:val="en-US"/>
              </w:rPr>
            </w:pPr>
          </w:p>
          <w:p w:rsidR="00D06148" w:rsidRPr="00D06148" w:rsidRDefault="00D06148">
            <w:pPr>
              <w:cnfStyle w:val="000000000000"/>
              <w:rPr>
                <w:rStyle w:val="tlid-translation"/>
                <w:rFonts w:ascii="Times New Roman" w:hAnsi="Times New Roman" w:cs="Times New Roman"/>
                <w:b/>
                <w:sz w:val="16"/>
                <w:szCs w:val="16"/>
              </w:rPr>
            </w:pPr>
            <w:r w:rsidRPr="00D06148">
              <w:rPr>
                <w:rFonts w:ascii="Times New Roman" w:hAnsi="Times New Roman" w:cs="Times New Roman"/>
                <w:b/>
                <w:sz w:val="16"/>
                <w:szCs w:val="16"/>
              </w:rPr>
              <w:t xml:space="preserve">1.ποιοί παράγοντες επηρεάζουν τις επαγγελματικέςαποφάσεις των φοιτητών σε διαφορετικά πεδία της </w:t>
            </w:r>
            <w:r w:rsidRPr="00D06148">
              <w:rPr>
                <w:rStyle w:val="tlid-translation"/>
                <w:rFonts w:ascii="Times New Roman" w:hAnsi="Times New Roman" w:cs="Times New Roman"/>
                <w:b/>
                <w:sz w:val="16"/>
                <w:szCs w:val="16"/>
              </w:rPr>
              <w:t xml:space="preserve">της Μηχανικής και της Τεχνολογίας και πώς αυτοί διαφοποποιούνται μεταξύ των φοιτητών ως προς το φύλο και ως προς την ειδικότητα; </w:t>
            </w:r>
          </w:p>
          <w:p w:rsidR="0030313D" w:rsidRPr="00D06148" w:rsidRDefault="00D06148">
            <w:pPr>
              <w:cnfStyle w:val="000000000000"/>
              <w:rPr>
                <w:rFonts w:ascii="Times New Roman" w:hAnsi="Times New Roman" w:cs="Times New Roman"/>
                <w:b/>
                <w:sz w:val="16"/>
                <w:szCs w:val="16"/>
              </w:rPr>
            </w:pPr>
            <w:r w:rsidRPr="00D06148">
              <w:rPr>
                <w:rStyle w:val="tlid-translation"/>
                <w:rFonts w:ascii="Times New Roman" w:hAnsi="Times New Roman" w:cs="Times New Roman"/>
                <w:b/>
                <w:sz w:val="16"/>
                <w:szCs w:val="16"/>
              </w:rPr>
              <w:t>2. πώς οι φοιτητές αποφασίζουν για την επαγγελματική στδιοδρομία και γιατί συγκεκριμένοι λόγοι είναι πιο σημαντικοί από άλλους;</w:t>
            </w:r>
          </w:p>
          <w:p w:rsidR="0030313D" w:rsidRPr="000812D2" w:rsidRDefault="0030313D" w:rsidP="00D06148">
            <w:pPr>
              <w:spacing w:line="360" w:lineRule="auto"/>
              <w:cnfStyle w:val="000000000000"/>
              <w:rPr>
                <w:rFonts w:ascii="Times New Roman" w:hAnsi="Times New Roman" w:cs="Times New Roman"/>
                <w:sz w:val="24"/>
                <w:szCs w:val="24"/>
              </w:rPr>
            </w:pPr>
          </w:p>
        </w:tc>
        <w:tc>
          <w:tcPr>
            <w:tcW w:w="11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30313D" w:rsidRDefault="0030313D">
            <w:pPr>
              <w:cnfStyle w:val="000000000000"/>
              <w:rPr>
                <w:rFonts w:ascii="Times New Roman" w:hAnsi="Times New Roman" w:cs="Times New Roman"/>
                <w:b/>
                <w:sz w:val="16"/>
                <w:szCs w:val="16"/>
              </w:rPr>
            </w:pPr>
          </w:p>
          <w:p w:rsidR="00D06148" w:rsidRDefault="00D06148">
            <w:pPr>
              <w:cnfStyle w:val="000000000000"/>
              <w:rPr>
                <w:rFonts w:ascii="Times New Roman" w:hAnsi="Times New Roman" w:cs="Times New Roman"/>
                <w:b/>
                <w:sz w:val="16"/>
                <w:szCs w:val="16"/>
              </w:rPr>
            </w:pPr>
            <w:r>
              <w:rPr>
                <w:rFonts w:ascii="Times New Roman" w:hAnsi="Times New Roman" w:cs="Times New Roman"/>
                <w:b/>
                <w:sz w:val="16"/>
                <w:szCs w:val="16"/>
              </w:rPr>
              <w:t>Συμμετείχαν 656 φοιτητές οι οποίοι συμπλήρωσας ηλεκτρονικά</w:t>
            </w:r>
          </w:p>
          <w:p w:rsidR="00D06148" w:rsidRDefault="00D06148">
            <w:pPr>
              <w:cnfStyle w:val="000000000000"/>
              <w:rPr>
                <w:rFonts w:ascii="Times New Roman" w:hAnsi="Times New Roman" w:cs="Times New Roman"/>
                <w:b/>
                <w:sz w:val="16"/>
                <w:szCs w:val="16"/>
              </w:rPr>
            </w:pPr>
            <w:r>
              <w:rPr>
                <w:rFonts w:ascii="Times New Roman" w:hAnsi="Times New Roman" w:cs="Times New Roman"/>
                <w:b/>
                <w:sz w:val="16"/>
                <w:szCs w:val="16"/>
              </w:rPr>
              <w:t>Ερωτηματολόγια  και 43 γυναίκες συμμετείχαν σε ημιδομημένες συνενεύξεις</w:t>
            </w:r>
          </w:p>
          <w:p w:rsidR="00D06148" w:rsidRPr="000812D2" w:rsidRDefault="00D06148">
            <w:pPr>
              <w:cnfStyle w:val="000000000000"/>
              <w:rPr>
                <w:rFonts w:ascii="Times New Roman" w:hAnsi="Times New Roman" w:cs="Times New Roman"/>
                <w:b/>
                <w:sz w:val="16"/>
                <w:szCs w:val="16"/>
              </w:rPr>
            </w:pPr>
          </w:p>
          <w:p w:rsidR="0030313D" w:rsidRPr="000812D2" w:rsidRDefault="00D06148">
            <w:pPr>
              <w:cnfStyle w:val="000000000000"/>
              <w:rPr>
                <w:rFonts w:ascii="Times New Roman" w:hAnsi="Times New Roman" w:cs="Times New Roman"/>
                <w:b/>
                <w:sz w:val="16"/>
                <w:szCs w:val="16"/>
              </w:rPr>
            </w:pPr>
            <w:r w:rsidRPr="00BC7001">
              <w:rPr>
                <w:rStyle w:val="tlid-translation"/>
                <w:rFonts w:ascii="Times New Roman" w:hAnsi="Times New Roman" w:cs="Times New Roman"/>
                <w:sz w:val="24"/>
                <w:szCs w:val="24"/>
              </w:rPr>
              <w:t>.</w:t>
            </w:r>
          </w:p>
          <w:p w:rsidR="0030313D" w:rsidRPr="000812D2" w:rsidRDefault="0030313D">
            <w:pPr>
              <w:spacing w:line="360" w:lineRule="auto"/>
              <w:cnfStyle w:val="000000000000"/>
              <w:rPr>
                <w:rFonts w:ascii="Times New Roman" w:hAnsi="Times New Roman" w:cs="Times New Roman"/>
                <w:sz w:val="24"/>
                <w:szCs w:val="24"/>
              </w:rPr>
            </w:pPr>
          </w:p>
        </w:tc>
        <w:tc>
          <w:tcPr>
            <w:tcW w:w="18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A45FA6" w:rsidRDefault="00A45FA6" w:rsidP="00D21D12">
            <w:pPr>
              <w:spacing w:line="360" w:lineRule="auto"/>
              <w:cnfStyle w:val="000000000000"/>
              <w:rPr>
                <w:rStyle w:val="tlid-translation"/>
                <w:rFonts w:ascii="Times New Roman" w:hAnsi="Times New Roman" w:cs="Times New Roman"/>
                <w:b/>
                <w:sz w:val="16"/>
                <w:szCs w:val="16"/>
              </w:rPr>
            </w:pPr>
          </w:p>
          <w:p w:rsidR="0030313D" w:rsidRPr="000812D2" w:rsidRDefault="00D06148" w:rsidP="00D21D12">
            <w:pPr>
              <w:spacing w:line="360" w:lineRule="auto"/>
              <w:cnfStyle w:val="000000000000"/>
              <w:rPr>
                <w:rFonts w:ascii="Times New Roman" w:hAnsi="Times New Roman" w:cs="Times New Roman"/>
                <w:sz w:val="24"/>
                <w:szCs w:val="24"/>
              </w:rPr>
            </w:pPr>
            <w:r w:rsidRPr="00D06148">
              <w:rPr>
                <w:rStyle w:val="tlid-translation"/>
                <w:rFonts w:ascii="Times New Roman" w:hAnsi="Times New Roman" w:cs="Times New Roman"/>
                <w:b/>
                <w:sz w:val="16"/>
                <w:szCs w:val="16"/>
              </w:rPr>
              <w:t>Για τη συλλογή των δεδομένων χρησιμοποιήθηκε  ποσοτική μέθοδος μέσω ηλεκτρονικών ς και για περαιτέρω εμβάθυνση χρησιμοποιήθηκε η ποιοτική μέθοδος</w:t>
            </w:r>
            <w:r w:rsidR="00D21D12">
              <w:rPr>
                <w:rStyle w:val="tlid-translation"/>
                <w:rFonts w:ascii="Times New Roman" w:hAnsi="Times New Roman" w:cs="Times New Roman"/>
                <w:b/>
                <w:sz w:val="16"/>
                <w:szCs w:val="16"/>
              </w:rPr>
              <w:t xml:space="preserve"> μέσω ημι-δομημένων συνεντεύξεων</w:t>
            </w:r>
            <w:r w:rsidRPr="00D06148">
              <w:rPr>
                <w:rStyle w:val="tlid-translation"/>
                <w:rFonts w:ascii="Times New Roman" w:hAnsi="Times New Roman" w:cs="Times New Roman"/>
                <w:b/>
                <w:sz w:val="16"/>
                <w:szCs w:val="16"/>
              </w:rPr>
              <w:t xml:space="preserve"> </w:t>
            </w:r>
          </w:p>
        </w:tc>
        <w:tc>
          <w:tcPr>
            <w:tcW w:w="2700"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tcPr>
          <w:p w:rsidR="0030313D" w:rsidRPr="000812D2" w:rsidRDefault="0030313D">
            <w:pPr>
              <w:spacing w:line="360" w:lineRule="auto"/>
              <w:cnfStyle w:val="000000000000"/>
              <w:rPr>
                <w:rFonts w:ascii="Times New Roman" w:hAnsi="Times New Roman" w:cs="Times New Roman"/>
                <w:b/>
                <w:sz w:val="16"/>
                <w:szCs w:val="16"/>
              </w:rPr>
            </w:pPr>
          </w:p>
          <w:p w:rsidR="00A45FA6" w:rsidRDefault="00A45FA6" w:rsidP="00A45FA6">
            <w:pPr>
              <w:spacing w:line="360" w:lineRule="auto"/>
              <w:cnfStyle w:val="000000000000"/>
              <w:rPr>
                <w:rStyle w:val="tlid-translation"/>
                <w:rFonts w:ascii="Times New Roman" w:hAnsi="Times New Roman" w:cs="Times New Roman"/>
                <w:b/>
                <w:sz w:val="16"/>
                <w:szCs w:val="16"/>
              </w:rPr>
            </w:pPr>
            <w:r>
              <w:rPr>
                <w:rStyle w:val="tlid-translation"/>
                <w:rFonts w:ascii="Times New Roman" w:hAnsi="Times New Roman" w:cs="Times New Roman"/>
                <w:b/>
                <w:sz w:val="16"/>
                <w:szCs w:val="16"/>
              </w:rPr>
              <w:t>1.</w:t>
            </w:r>
            <w:r w:rsidRPr="00A45FA6">
              <w:rPr>
                <w:rStyle w:val="tlid-translation"/>
                <w:rFonts w:ascii="Times New Roman" w:hAnsi="Times New Roman" w:cs="Times New Roman"/>
                <w:b/>
                <w:sz w:val="16"/>
                <w:szCs w:val="16"/>
              </w:rPr>
              <w:t xml:space="preserve"> οι παράγοντες που επηρεάζουν τις επαγγελματικές αποφάσεις των γυναικών για τη φοίτηση στον τομέα Μηχανικής και Τεχνολογιάς είναι ο κοινωνικός περίγυρος, οι γνώσεις, οι ικανότηες και οι δεξιότητες, οι αντιλήψεις σχετικά με τη σταδιοδρομία και η αντιμετώπιση προκλήσεων. </w:t>
            </w:r>
          </w:p>
          <w:p w:rsidR="00A45FA6" w:rsidRDefault="00A45FA6" w:rsidP="00A45FA6">
            <w:pPr>
              <w:spacing w:line="360" w:lineRule="auto"/>
              <w:cnfStyle w:val="000000000000"/>
              <w:rPr>
                <w:rStyle w:val="tlid-translation"/>
                <w:rFonts w:ascii="Times New Roman" w:hAnsi="Times New Roman" w:cs="Times New Roman"/>
                <w:b/>
                <w:sz w:val="16"/>
                <w:szCs w:val="16"/>
              </w:rPr>
            </w:pPr>
            <w:r>
              <w:rPr>
                <w:rStyle w:val="tlid-translation"/>
                <w:rFonts w:ascii="Times New Roman" w:hAnsi="Times New Roman" w:cs="Times New Roman"/>
                <w:b/>
                <w:sz w:val="16"/>
                <w:szCs w:val="16"/>
              </w:rPr>
              <w:t>2</w:t>
            </w:r>
            <w:r w:rsidRPr="00A45FA6">
              <w:rPr>
                <w:rStyle w:val="tlid-translation"/>
                <w:rFonts w:ascii="Times New Roman" w:hAnsi="Times New Roman" w:cs="Times New Roman"/>
                <w:b/>
                <w:sz w:val="16"/>
                <w:szCs w:val="16"/>
              </w:rPr>
              <w:t>) η διαδικασία λήψης απόφασης για την επιλογή σταδιοδρομίας για τη Μηχανική κ</w:t>
            </w:r>
            <w:r>
              <w:rPr>
                <w:rStyle w:val="tlid-translation"/>
                <w:rFonts w:ascii="Times New Roman" w:hAnsi="Times New Roman" w:cs="Times New Roman"/>
                <w:b/>
                <w:sz w:val="16"/>
                <w:szCs w:val="16"/>
              </w:rPr>
              <w:t xml:space="preserve">αι Τεχνολογιά είναι φυλετική </w:t>
            </w:r>
          </w:p>
          <w:p w:rsidR="00A45FA6" w:rsidRPr="00A45FA6" w:rsidRDefault="00A45FA6" w:rsidP="00A45FA6">
            <w:pPr>
              <w:spacing w:line="360" w:lineRule="auto"/>
              <w:cnfStyle w:val="000000000000"/>
              <w:rPr>
                <w:rFonts w:ascii="Times New Roman" w:hAnsi="Times New Roman" w:cs="Times New Roman"/>
                <w:b/>
                <w:sz w:val="16"/>
                <w:szCs w:val="16"/>
              </w:rPr>
            </w:pPr>
            <w:r w:rsidRPr="00A45FA6">
              <w:rPr>
                <w:rStyle w:val="tlid-translation"/>
                <w:rFonts w:ascii="Times New Roman" w:hAnsi="Times New Roman" w:cs="Times New Roman"/>
                <w:b/>
                <w:sz w:val="16"/>
                <w:szCs w:val="16"/>
              </w:rPr>
              <w:t xml:space="preserve"> </w:t>
            </w:r>
            <w:r>
              <w:rPr>
                <w:rStyle w:val="tlid-translation"/>
                <w:rFonts w:ascii="Times New Roman" w:hAnsi="Times New Roman" w:cs="Times New Roman"/>
                <w:b/>
                <w:sz w:val="16"/>
                <w:szCs w:val="16"/>
              </w:rPr>
              <w:t>3</w:t>
            </w:r>
            <w:r w:rsidRPr="00A45FA6">
              <w:rPr>
                <w:rStyle w:val="tlid-translation"/>
                <w:rFonts w:ascii="Times New Roman" w:hAnsi="Times New Roman" w:cs="Times New Roman"/>
                <w:b/>
                <w:sz w:val="16"/>
                <w:szCs w:val="16"/>
              </w:rPr>
              <w:t>) οι φοιτήτριες διατηρούν αντιφατικές απόψεις στηριζόμενες σε στερεότυπα σχετικά με την καταλληλότητα των γυναικών να συμμετέχουν στα αποκαλούμενα «αντρικά» επαγγέλματα παρά την πεποίθηση τους ότι ο τομέας αυτός είναι προσβάσιμος από τα δύο φύλα.</w:t>
            </w:r>
          </w:p>
          <w:p w:rsidR="0030313D" w:rsidRPr="000812D2" w:rsidRDefault="0030313D">
            <w:pPr>
              <w:spacing w:line="360" w:lineRule="auto"/>
              <w:cnfStyle w:val="000000000000"/>
              <w:rPr>
                <w:rFonts w:ascii="Times New Roman" w:hAnsi="Times New Roman" w:cs="Times New Roman"/>
                <w:sz w:val="24"/>
                <w:szCs w:val="24"/>
              </w:rPr>
            </w:pPr>
          </w:p>
        </w:tc>
      </w:tr>
      <w:tr w:rsidR="0030313D" w:rsidRPr="00236431" w:rsidTr="000812D2">
        <w:trPr>
          <w:cnfStyle w:val="000000100000"/>
        </w:trPr>
        <w:tc>
          <w:tcPr>
            <w:cnfStyle w:val="001000000000"/>
            <w:tcW w:w="2409" w:type="dxa"/>
          </w:tcPr>
          <w:p w:rsidR="0030313D" w:rsidRPr="000812D2" w:rsidRDefault="0030313D">
            <w:pPr>
              <w:spacing w:line="480" w:lineRule="auto"/>
              <w:rPr>
                <w:rFonts w:ascii="Times New Roman" w:hAnsi="Times New Roman" w:cs="Times New Roman"/>
                <w:color w:val="auto"/>
                <w:sz w:val="24"/>
                <w:szCs w:val="24"/>
              </w:rPr>
            </w:pPr>
          </w:p>
          <w:p w:rsidR="0030313D" w:rsidRPr="000812D2" w:rsidRDefault="0030313D">
            <w:pPr>
              <w:spacing w:line="480" w:lineRule="auto"/>
              <w:rPr>
                <w:rFonts w:ascii="Times New Roman" w:hAnsi="Times New Roman" w:cs="Times New Roman"/>
                <w:color w:val="auto"/>
                <w:sz w:val="24"/>
                <w:szCs w:val="24"/>
              </w:rPr>
            </w:pPr>
          </w:p>
          <w:p w:rsidR="0030313D" w:rsidRPr="000812D2" w:rsidRDefault="0030313D">
            <w:pPr>
              <w:spacing w:line="480" w:lineRule="auto"/>
              <w:rPr>
                <w:rFonts w:ascii="Times New Roman" w:hAnsi="Times New Roman" w:cs="Times New Roman"/>
                <w:color w:val="auto"/>
                <w:sz w:val="24"/>
                <w:szCs w:val="24"/>
              </w:rPr>
            </w:pPr>
          </w:p>
        </w:tc>
        <w:tc>
          <w:tcPr>
            <w:tcW w:w="1842" w:type="dxa"/>
          </w:tcPr>
          <w:p w:rsidR="0030313D" w:rsidRPr="000812D2" w:rsidRDefault="0030313D">
            <w:pPr>
              <w:spacing w:line="480" w:lineRule="auto"/>
              <w:cnfStyle w:val="000000100000"/>
              <w:rPr>
                <w:rFonts w:ascii="Times New Roman" w:hAnsi="Times New Roman" w:cs="Times New Roman"/>
                <w:sz w:val="24"/>
                <w:szCs w:val="24"/>
              </w:rPr>
            </w:pPr>
          </w:p>
        </w:tc>
        <w:tc>
          <w:tcPr>
            <w:tcW w:w="1996" w:type="dxa"/>
            <w:hideMark/>
          </w:tcPr>
          <w:p w:rsidR="00D06148" w:rsidRPr="000812D2" w:rsidRDefault="00D06148" w:rsidP="00D06148">
            <w:pPr>
              <w:spacing w:line="360" w:lineRule="auto"/>
              <w:cnfStyle w:val="000000100000"/>
              <w:rPr>
                <w:rFonts w:ascii="Times New Roman" w:hAnsi="Times New Roman" w:cs="Times New Roman"/>
                <w:sz w:val="24"/>
                <w:szCs w:val="24"/>
              </w:rPr>
            </w:pPr>
          </w:p>
          <w:p w:rsidR="0030313D" w:rsidRPr="000812D2" w:rsidRDefault="0030313D">
            <w:pPr>
              <w:spacing w:line="360" w:lineRule="auto"/>
              <w:cnfStyle w:val="000000100000"/>
              <w:rPr>
                <w:rFonts w:ascii="Times New Roman" w:hAnsi="Times New Roman" w:cs="Times New Roman"/>
                <w:sz w:val="24"/>
                <w:szCs w:val="24"/>
              </w:rPr>
            </w:pPr>
          </w:p>
        </w:tc>
        <w:tc>
          <w:tcPr>
            <w:tcW w:w="1120" w:type="dxa"/>
            <w:hideMark/>
          </w:tcPr>
          <w:p w:rsidR="0030313D" w:rsidRPr="000812D2" w:rsidRDefault="0030313D">
            <w:pPr>
              <w:spacing w:line="360" w:lineRule="auto"/>
              <w:cnfStyle w:val="000000100000"/>
              <w:rPr>
                <w:rFonts w:ascii="Times New Roman" w:hAnsi="Times New Roman" w:cs="Times New Roman"/>
                <w:b/>
                <w:sz w:val="24"/>
                <w:szCs w:val="24"/>
              </w:rPr>
            </w:pPr>
          </w:p>
        </w:tc>
        <w:tc>
          <w:tcPr>
            <w:tcW w:w="1813" w:type="dxa"/>
            <w:hideMark/>
          </w:tcPr>
          <w:p w:rsidR="0030313D" w:rsidRPr="000812D2" w:rsidRDefault="0030313D">
            <w:pPr>
              <w:spacing w:line="360" w:lineRule="auto"/>
              <w:cnfStyle w:val="000000100000"/>
              <w:rPr>
                <w:rFonts w:ascii="Times New Roman" w:hAnsi="Times New Roman" w:cs="Times New Roman"/>
                <w:b/>
                <w:sz w:val="24"/>
                <w:szCs w:val="24"/>
              </w:rPr>
            </w:pPr>
          </w:p>
        </w:tc>
        <w:tc>
          <w:tcPr>
            <w:tcW w:w="2700" w:type="dxa"/>
            <w:hideMark/>
          </w:tcPr>
          <w:p w:rsidR="0030313D" w:rsidRPr="0030313D" w:rsidRDefault="0030313D">
            <w:pPr>
              <w:spacing w:line="360" w:lineRule="auto"/>
              <w:cnfStyle w:val="000000100000"/>
              <w:rPr>
                <w:rFonts w:ascii="Times New Roman" w:hAnsi="Times New Roman" w:cs="Times New Roman"/>
                <w:sz w:val="24"/>
                <w:szCs w:val="24"/>
              </w:rPr>
            </w:pPr>
          </w:p>
        </w:tc>
      </w:tr>
    </w:tbl>
    <w:p w:rsidR="000812D2" w:rsidRPr="0030313D" w:rsidRDefault="000812D2">
      <w:pPr>
        <w:rPr>
          <w:lang w:val="el-GR"/>
        </w:rPr>
      </w:pPr>
    </w:p>
    <w:sectPr w:rsidR="000812D2" w:rsidRPr="0030313D" w:rsidSect="00B513EE">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ABD" w:rsidRDefault="006D4ABD" w:rsidP="00B513EE">
      <w:pPr>
        <w:spacing w:after="0" w:line="240" w:lineRule="auto"/>
      </w:pPr>
      <w:r>
        <w:separator/>
      </w:r>
    </w:p>
  </w:endnote>
  <w:endnote w:type="continuationSeparator" w:id="1">
    <w:p w:rsidR="006D4ABD" w:rsidRDefault="006D4ABD" w:rsidP="00B513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39083"/>
      <w:docPartObj>
        <w:docPartGallery w:val="Page Numbers (Bottom of Page)"/>
        <w:docPartUnique/>
      </w:docPartObj>
    </w:sdtPr>
    <w:sdtContent>
      <w:p w:rsidR="009E33E9" w:rsidRDefault="00483727">
        <w:pPr>
          <w:pStyle w:val="a5"/>
          <w:jc w:val="right"/>
        </w:pPr>
        <w:fldSimple w:instr=" PAGE   \* MERGEFORMAT ">
          <w:r w:rsidR="00236431">
            <w:rPr>
              <w:noProof/>
            </w:rPr>
            <w:t>14</w:t>
          </w:r>
        </w:fldSimple>
      </w:p>
    </w:sdtContent>
  </w:sdt>
  <w:p w:rsidR="009E33E9" w:rsidRDefault="009E33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ABD" w:rsidRDefault="006D4ABD" w:rsidP="00B513EE">
      <w:pPr>
        <w:spacing w:after="0" w:line="240" w:lineRule="auto"/>
      </w:pPr>
      <w:r>
        <w:separator/>
      </w:r>
    </w:p>
  </w:footnote>
  <w:footnote w:type="continuationSeparator" w:id="1">
    <w:p w:rsidR="006D4ABD" w:rsidRDefault="006D4ABD" w:rsidP="00B513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0451"/>
    <w:multiLevelType w:val="hybridMultilevel"/>
    <w:tmpl w:val="0B86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93C45"/>
    <w:multiLevelType w:val="hybridMultilevel"/>
    <w:tmpl w:val="D5687700"/>
    <w:lvl w:ilvl="0" w:tplc="A4AE3838">
      <w:start w:val="1"/>
      <w:numFmt w:val="decimal"/>
      <w:lvlText w:val="%1."/>
      <w:lvlJc w:val="left"/>
      <w:pPr>
        <w:ind w:left="720" w:hanging="360"/>
      </w:pPr>
      <w:rPr>
        <w:rFonts w:asciiTheme="majorHAnsi" w:eastAsiaTheme="majorEastAsia" w:hAnsiTheme="majorHAns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7450A"/>
    <w:multiLevelType w:val="hybridMultilevel"/>
    <w:tmpl w:val="02B09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A45B4"/>
    <w:multiLevelType w:val="hybridMultilevel"/>
    <w:tmpl w:val="81507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121DF"/>
    <w:multiLevelType w:val="hybridMultilevel"/>
    <w:tmpl w:val="66F4353A"/>
    <w:lvl w:ilvl="0" w:tplc="41E0A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C7EFD"/>
    <w:multiLevelType w:val="hybridMultilevel"/>
    <w:tmpl w:val="06705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366392"/>
    <w:multiLevelType w:val="hybridMultilevel"/>
    <w:tmpl w:val="D518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2D3538"/>
    <w:multiLevelType w:val="hybridMultilevel"/>
    <w:tmpl w:val="2710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BF667D"/>
    <w:multiLevelType w:val="hybridMultilevel"/>
    <w:tmpl w:val="50AA0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num>
  <w:num w:numId="5">
    <w:abstractNumId w:val="0"/>
  </w:num>
  <w:num w:numId="6">
    <w:abstractNumId w:val="2"/>
  </w:num>
  <w:num w:numId="7">
    <w:abstractNumId w:val="7"/>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D0113"/>
    <w:rsid w:val="000058EC"/>
    <w:rsid w:val="00010919"/>
    <w:rsid w:val="000152EC"/>
    <w:rsid w:val="000332F1"/>
    <w:rsid w:val="00057212"/>
    <w:rsid w:val="00067FB6"/>
    <w:rsid w:val="00077C03"/>
    <w:rsid w:val="000812D2"/>
    <w:rsid w:val="00085FA6"/>
    <w:rsid w:val="00091096"/>
    <w:rsid w:val="000A1F8E"/>
    <w:rsid w:val="000A3B75"/>
    <w:rsid w:val="000A66F8"/>
    <w:rsid w:val="000B15C5"/>
    <w:rsid w:val="000E27E6"/>
    <w:rsid w:val="001020FC"/>
    <w:rsid w:val="0012445C"/>
    <w:rsid w:val="00196536"/>
    <w:rsid w:val="001A71EA"/>
    <w:rsid w:val="001C24AF"/>
    <w:rsid w:val="001D15DD"/>
    <w:rsid w:val="001E6574"/>
    <w:rsid w:val="001E7669"/>
    <w:rsid w:val="001F5683"/>
    <w:rsid w:val="00206D16"/>
    <w:rsid w:val="00233029"/>
    <w:rsid w:val="00236431"/>
    <w:rsid w:val="0026461C"/>
    <w:rsid w:val="00267E59"/>
    <w:rsid w:val="002972B8"/>
    <w:rsid w:val="002A3AAC"/>
    <w:rsid w:val="002A71B2"/>
    <w:rsid w:val="002C479A"/>
    <w:rsid w:val="002D0113"/>
    <w:rsid w:val="0030313D"/>
    <w:rsid w:val="0033377C"/>
    <w:rsid w:val="003928F7"/>
    <w:rsid w:val="0039619B"/>
    <w:rsid w:val="003C5A14"/>
    <w:rsid w:val="003F4863"/>
    <w:rsid w:val="0040576A"/>
    <w:rsid w:val="00411149"/>
    <w:rsid w:val="00440B43"/>
    <w:rsid w:val="00462EE3"/>
    <w:rsid w:val="00483727"/>
    <w:rsid w:val="004A1277"/>
    <w:rsid w:val="004C1256"/>
    <w:rsid w:val="00526DAC"/>
    <w:rsid w:val="00591A34"/>
    <w:rsid w:val="005B35FD"/>
    <w:rsid w:val="005C0A4C"/>
    <w:rsid w:val="005D0FEB"/>
    <w:rsid w:val="005E56DE"/>
    <w:rsid w:val="005E6A8C"/>
    <w:rsid w:val="0065477A"/>
    <w:rsid w:val="006807F7"/>
    <w:rsid w:val="00697C47"/>
    <w:rsid w:val="006A1327"/>
    <w:rsid w:val="006A404D"/>
    <w:rsid w:val="006C2880"/>
    <w:rsid w:val="006D4ABD"/>
    <w:rsid w:val="006D7F9A"/>
    <w:rsid w:val="006F2AE4"/>
    <w:rsid w:val="007468E6"/>
    <w:rsid w:val="00757955"/>
    <w:rsid w:val="007730E4"/>
    <w:rsid w:val="00786FE9"/>
    <w:rsid w:val="00795675"/>
    <w:rsid w:val="007F0A7B"/>
    <w:rsid w:val="007F701F"/>
    <w:rsid w:val="00811E25"/>
    <w:rsid w:val="00815A8D"/>
    <w:rsid w:val="00833966"/>
    <w:rsid w:val="00837449"/>
    <w:rsid w:val="00851C89"/>
    <w:rsid w:val="00854126"/>
    <w:rsid w:val="0087614A"/>
    <w:rsid w:val="008D3E35"/>
    <w:rsid w:val="008D79BC"/>
    <w:rsid w:val="008F7EAE"/>
    <w:rsid w:val="00902673"/>
    <w:rsid w:val="009543B8"/>
    <w:rsid w:val="009C463B"/>
    <w:rsid w:val="009C72D5"/>
    <w:rsid w:val="009D58F3"/>
    <w:rsid w:val="009E1ED2"/>
    <w:rsid w:val="009E33E9"/>
    <w:rsid w:val="009E3BB1"/>
    <w:rsid w:val="009E6839"/>
    <w:rsid w:val="009F4CFD"/>
    <w:rsid w:val="00A23013"/>
    <w:rsid w:val="00A24061"/>
    <w:rsid w:val="00A350A0"/>
    <w:rsid w:val="00A45FA6"/>
    <w:rsid w:val="00A50A22"/>
    <w:rsid w:val="00A55426"/>
    <w:rsid w:val="00A55698"/>
    <w:rsid w:val="00A924F1"/>
    <w:rsid w:val="00AD7D58"/>
    <w:rsid w:val="00B15836"/>
    <w:rsid w:val="00B513EE"/>
    <w:rsid w:val="00B80BBD"/>
    <w:rsid w:val="00BA1C08"/>
    <w:rsid w:val="00BA5BF8"/>
    <w:rsid w:val="00BC3D50"/>
    <w:rsid w:val="00BC7001"/>
    <w:rsid w:val="00BF5AF3"/>
    <w:rsid w:val="00C011EF"/>
    <w:rsid w:val="00C20C40"/>
    <w:rsid w:val="00C67769"/>
    <w:rsid w:val="00CA2628"/>
    <w:rsid w:val="00CD02C6"/>
    <w:rsid w:val="00CD5148"/>
    <w:rsid w:val="00CD5AD2"/>
    <w:rsid w:val="00D06148"/>
    <w:rsid w:val="00D21D12"/>
    <w:rsid w:val="00D35746"/>
    <w:rsid w:val="00D644F5"/>
    <w:rsid w:val="00D773FE"/>
    <w:rsid w:val="00DB03E0"/>
    <w:rsid w:val="00DF0A67"/>
    <w:rsid w:val="00E026EB"/>
    <w:rsid w:val="00E11E41"/>
    <w:rsid w:val="00E262C2"/>
    <w:rsid w:val="00E34FC7"/>
    <w:rsid w:val="00E86D8C"/>
    <w:rsid w:val="00F133C3"/>
    <w:rsid w:val="00F516FC"/>
    <w:rsid w:val="00F860C8"/>
    <w:rsid w:val="00F954D5"/>
    <w:rsid w:val="00FB0C19"/>
    <w:rsid w:val="00FB2E82"/>
    <w:rsid w:val="00FC4F44"/>
    <w:rsid w:val="00FD630C"/>
    <w:rsid w:val="00FE64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113"/>
  </w:style>
  <w:style w:type="paragraph" w:styleId="1">
    <w:name w:val="heading 1"/>
    <w:basedOn w:val="a"/>
    <w:next w:val="a"/>
    <w:link w:val="1Char"/>
    <w:uiPriority w:val="9"/>
    <w:qFormat/>
    <w:rsid w:val="00405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Χωρίς διάστιχο Char"/>
    <w:link w:val="a3"/>
    <w:uiPriority w:val="99"/>
    <w:locked/>
    <w:rsid w:val="002D0113"/>
    <w:rPr>
      <w:rFonts w:ascii="Calibri" w:eastAsia="Times New Roman" w:hAnsi="Calibri" w:cs="Times New Roman"/>
      <w:lang w:val="el-GR" w:eastAsia="el-GR"/>
    </w:rPr>
  </w:style>
  <w:style w:type="paragraph" w:styleId="a3">
    <w:name w:val="No Spacing"/>
    <w:link w:val="Char"/>
    <w:uiPriority w:val="99"/>
    <w:qFormat/>
    <w:rsid w:val="002D0113"/>
    <w:pPr>
      <w:spacing w:after="0" w:line="240" w:lineRule="auto"/>
    </w:pPr>
    <w:rPr>
      <w:rFonts w:ascii="Calibri" w:eastAsia="Times New Roman" w:hAnsi="Calibri" w:cs="Times New Roman"/>
      <w:lang w:val="el-GR" w:eastAsia="el-GR"/>
    </w:rPr>
  </w:style>
  <w:style w:type="paragraph" w:styleId="a4">
    <w:name w:val="header"/>
    <w:basedOn w:val="a"/>
    <w:link w:val="Char0"/>
    <w:uiPriority w:val="99"/>
    <w:semiHidden/>
    <w:unhideWhenUsed/>
    <w:rsid w:val="00B513EE"/>
    <w:pPr>
      <w:tabs>
        <w:tab w:val="center" w:pos="4680"/>
        <w:tab w:val="right" w:pos="9360"/>
      </w:tabs>
      <w:spacing w:after="0" w:line="240" w:lineRule="auto"/>
    </w:pPr>
  </w:style>
  <w:style w:type="character" w:customStyle="1" w:styleId="Char0">
    <w:name w:val="Κεφαλίδα Char"/>
    <w:basedOn w:val="a0"/>
    <w:link w:val="a4"/>
    <w:uiPriority w:val="99"/>
    <w:semiHidden/>
    <w:rsid w:val="00B513EE"/>
  </w:style>
  <w:style w:type="paragraph" w:styleId="a5">
    <w:name w:val="footer"/>
    <w:basedOn w:val="a"/>
    <w:link w:val="Char1"/>
    <w:uiPriority w:val="99"/>
    <w:unhideWhenUsed/>
    <w:rsid w:val="00B513EE"/>
    <w:pPr>
      <w:tabs>
        <w:tab w:val="center" w:pos="4680"/>
        <w:tab w:val="right" w:pos="9360"/>
      </w:tabs>
      <w:spacing w:after="0" w:line="240" w:lineRule="auto"/>
    </w:pPr>
  </w:style>
  <w:style w:type="character" w:customStyle="1" w:styleId="Char1">
    <w:name w:val="Υποσέλιδο Char"/>
    <w:basedOn w:val="a0"/>
    <w:link w:val="a5"/>
    <w:uiPriority w:val="99"/>
    <w:rsid w:val="00B513EE"/>
  </w:style>
  <w:style w:type="paragraph" w:styleId="a6">
    <w:name w:val="List Paragraph"/>
    <w:basedOn w:val="a"/>
    <w:uiPriority w:val="34"/>
    <w:qFormat/>
    <w:rsid w:val="0040576A"/>
    <w:pPr>
      <w:ind w:left="720"/>
      <w:contextualSpacing/>
    </w:pPr>
  </w:style>
  <w:style w:type="character" w:customStyle="1" w:styleId="1Char">
    <w:name w:val="Επικεφαλίδα 1 Char"/>
    <w:basedOn w:val="a0"/>
    <w:link w:val="1"/>
    <w:uiPriority w:val="9"/>
    <w:rsid w:val="0040576A"/>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40576A"/>
    <w:pPr>
      <w:outlineLvl w:val="9"/>
    </w:pPr>
  </w:style>
  <w:style w:type="paragraph" w:styleId="10">
    <w:name w:val="toc 1"/>
    <w:basedOn w:val="a"/>
    <w:next w:val="a"/>
    <w:autoRedefine/>
    <w:uiPriority w:val="39"/>
    <w:unhideWhenUsed/>
    <w:rsid w:val="0040576A"/>
    <w:pPr>
      <w:spacing w:after="100"/>
    </w:pPr>
  </w:style>
  <w:style w:type="character" w:styleId="-">
    <w:name w:val="Hyperlink"/>
    <w:basedOn w:val="a0"/>
    <w:uiPriority w:val="99"/>
    <w:unhideWhenUsed/>
    <w:rsid w:val="0040576A"/>
    <w:rPr>
      <w:color w:val="0000FF" w:themeColor="hyperlink"/>
      <w:u w:val="single"/>
    </w:rPr>
  </w:style>
  <w:style w:type="paragraph" w:styleId="a8">
    <w:name w:val="Balloon Text"/>
    <w:basedOn w:val="a"/>
    <w:link w:val="Char2"/>
    <w:uiPriority w:val="99"/>
    <w:semiHidden/>
    <w:unhideWhenUsed/>
    <w:rsid w:val="0040576A"/>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40576A"/>
    <w:rPr>
      <w:rFonts w:ascii="Tahoma" w:hAnsi="Tahoma" w:cs="Tahoma"/>
      <w:sz w:val="16"/>
      <w:szCs w:val="16"/>
    </w:rPr>
  </w:style>
  <w:style w:type="table" w:styleId="3-5">
    <w:name w:val="Medium Grid 3 Accent 5"/>
    <w:basedOn w:val="a1"/>
    <w:uiPriority w:val="69"/>
    <w:rsid w:val="0030313D"/>
    <w:pPr>
      <w:spacing w:after="0" w:line="240" w:lineRule="auto"/>
    </w:pPr>
    <w:rPr>
      <w:lang w:val="el-GR"/>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tlid-translation">
    <w:name w:val="tlid-translation"/>
    <w:basedOn w:val="a0"/>
    <w:rsid w:val="004A1277"/>
  </w:style>
  <w:style w:type="character" w:styleId="-0">
    <w:name w:val="FollowedHyperlink"/>
    <w:basedOn w:val="a0"/>
    <w:uiPriority w:val="99"/>
    <w:semiHidden/>
    <w:unhideWhenUsed/>
    <w:rsid w:val="00B80BB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5045661">
      <w:bodyDiv w:val="1"/>
      <w:marLeft w:val="0"/>
      <w:marRight w:val="0"/>
      <w:marTop w:val="0"/>
      <w:marBottom w:val="0"/>
      <w:divBdr>
        <w:top w:val="none" w:sz="0" w:space="0" w:color="auto"/>
        <w:left w:val="none" w:sz="0" w:space="0" w:color="auto"/>
        <w:bottom w:val="none" w:sz="0" w:space="0" w:color="auto"/>
        <w:right w:val="none" w:sz="0" w:space="0" w:color="auto"/>
      </w:divBdr>
    </w:div>
    <w:div w:id="673413921">
      <w:bodyDiv w:val="1"/>
      <w:marLeft w:val="0"/>
      <w:marRight w:val="0"/>
      <w:marTop w:val="0"/>
      <w:marBottom w:val="0"/>
      <w:divBdr>
        <w:top w:val="none" w:sz="0" w:space="0" w:color="auto"/>
        <w:left w:val="none" w:sz="0" w:space="0" w:color="auto"/>
        <w:bottom w:val="none" w:sz="0" w:space="0" w:color="auto"/>
        <w:right w:val="none" w:sz="0" w:space="0" w:color="auto"/>
      </w:divBdr>
    </w:div>
    <w:div w:id="688340145">
      <w:bodyDiv w:val="1"/>
      <w:marLeft w:val="0"/>
      <w:marRight w:val="0"/>
      <w:marTop w:val="0"/>
      <w:marBottom w:val="0"/>
      <w:divBdr>
        <w:top w:val="none" w:sz="0" w:space="0" w:color="auto"/>
        <w:left w:val="none" w:sz="0" w:space="0" w:color="auto"/>
        <w:bottom w:val="none" w:sz="0" w:space="0" w:color="auto"/>
        <w:right w:val="none" w:sz="0" w:space="0" w:color="auto"/>
      </w:divBdr>
    </w:div>
    <w:div w:id="702174480">
      <w:bodyDiv w:val="1"/>
      <w:marLeft w:val="0"/>
      <w:marRight w:val="0"/>
      <w:marTop w:val="0"/>
      <w:marBottom w:val="0"/>
      <w:divBdr>
        <w:top w:val="none" w:sz="0" w:space="0" w:color="auto"/>
        <w:left w:val="none" w:sz="0" w:space="0" w:color="auto"/>
        <w:bottom w:val="none" w:sz="0" w:space="0" w:color="auto"/>
        <w:right w:val="none" w:sz="0" w:space="0" w:color="auto"/>
      </w:divBdr>
    </w:div>
    <w:div w:id="722339021">
      <w:bodyDiv w:val="1"/>
      <w:marLeft w:val="0"/>
      <w:marRight w:val="0"/>
      <w:marTop w:val="0"/>
      <w:marBottom w:val="0"/>
      <w:divBdr>
        <w:top w:val="none" w:sz="0" w:space="0" w:color="auto"/>
        <w:left w:val="none" w:sz="0" w:space="0" w:color="auto"/>
        <w:bottom w:val="none" w:sz="0" w:space="0" w:color="auto"/>
        <w:right w:val="none" w:sz="0" w:space="0" w:color="auto"/>
      </w:divBdr>
    </w:div>
    <w:div w:id="908224152">
      <w:bodyDiv w:val="1"/>
      <w:marLeft w:val="0"/>
      <w:marRight w:val="0"/>
      <w:marTop w:val="0"/>
      <w:marBottom w:val="0"/>
      <w:divBdr>
        <w:top w:val="none" w:sz="0" w:space="0" w:color="auto"/>
        <w:left w:val="none" w:sz="0" w:space="0" w:color="auto"/>
        <w:bottom w:val="none" w:sz="0" w:space="0" w:color="auto"/>
        <w:right w:val="none" w:sz="0" w:space="0" w:color="auto"/>
      </w:divBdr>
    </w:div>
    <w:div w:id="1045761686">
      <w:bodyDiv w:val="1"/>
      <w:marLeft w:val="0"/>
      <w:marRight w:val="0"/>
      <w:marTop w:val="0"/>
      <w:marBottom w:val="0"/>
      <w:divBdr>
        <w:top w:val="none" w:sz="0" w:space="0" w:color="auto"/>
        <w:left w:val="none" w:sz="0" w:space="0" w:color="auto"/>
        <w:bottom w:val="none" w:sz="0" w:space="0" w:color="auto"/>
        <w:right w:val="none" w:sz="0" w:space="0" w:color="auto"/>
      </w:divBdr>
    </w:div>
    <w:div w:id="1082489059">
      <w:bodyDiv w:val="1"/>
      <w:marLeft w:val="0"/>
      <w:marRight w:val="0"/>
      <w:marTop w:val="0"/>
      <w:marBottom w:val="0"/>
      <w:divBdr>
        <w:top w:val="none" w:sz="0" w:space="0" w:color="auto"/>
        <w:left w:val="none" w:sz="0" w:space="0" w:color="auto"/>
        <w:bottom w:val="none" w:sz="0" w:space="0" w:color="auto"/>
        <w:right w:val="none" w:sz="0" w:space="0" w:color="auto"/>
      </w:divBdr>
    </w:div>
    <w:div w:id="1103959846">
      <w:bodyDiv w:val="1"/>
      <w:marLeft w:val="0"/>
      <w:marRight w:val="0"/>
      <w:marTop w:val="0"/>
      <w:marBottom w:val="0"/>
      <w:divBdr>
        <w:top w:val="none" w:sz="0" w:space="0" w:color="auto"/>
        <w:left w:val="none" w:sz="0" w:space="0" w:color="auto"/>
        <w:bottom w:val="none" w:sz="0" w:space="0" w:color="auto"/>
        <w:right w:val="none" w:sz="0" w:space="0" w:color="auto"/>
      </w:divBdr>
    </w:div>
    <w:div w:id="1237978656">
      <w:bodyDiv w:val="1"/>
      <w:marLeft w:val="0"/>
      <w:marRight w:val="0"/>
      <w:marTop w:val="0"/>
      <w:marBottom w:val="0"/>
      <w:divBdr>
        <w:top w:val="none" w:sz="0" w:space="0" w:color="auto"/>
        <w:left w:val="none" w:sz="0" w:space="0" w:color="auto"/>
        <w:bottom w:val="none" w:sz="0" w:space="0" w:color="auto"/>
        <w:right w:val="none" w:sz="0" w:space="0" w:color="auto"/>
      </w:divBdr>
    </w:div>
    <w:div w:id="1315447234">
      <w:bodyDiv w:val="1"/>
      <w:marLeft w:val="0"/>
      <w:marRight w:val="0"/>
      <w:marTop w:val="0"/>
      <w:marBottom w:val="0"/>
      <w:divBdr>
        <w:top w:val="none" w:sz="0" w:space="0" w:color="auto"/>
        <w:left w:val="none" w:sz="0" w:space="0" w:color="auto"/>
        <w:bottom w:val="none" w:sz="0" w:space="0" w:color="auto"/>
        <w:right w:val="none" w:sz="0" w:space="0" w:color="auto"/>
      </w:divBdr>
    </w:div>
    <w:div w:id="1510632449">
      <w:bodyDiv w:val="1"/>
      <w:marLeft w:val="0"/>
      <w:marRight w:val="0"/>
      <w:marTop w:val="0"/>
      <w:marBottom w:val="0"/>
      <w:divBdr>
        <w:top w:val="none" w:sz="0" w:space="0" w:color="auto"/>
        <w:left w:val="none" w:sz="0" w:space="0" w:color="auto"/>
        <w:bottom w:val="none" w:sz="0" w:space="0" w:color="auto"/>
        <w:right w:val="none" w:sz="0" w:space="0" w:color="auto"/>
      </w:divBdr>
    </w:div>
    <w:div w:id="1512641392">
      <w:bodyDiv w:val="1"/>
      <w:marLeft w:val="0"/>
      <w:marRight w:val="0"/>
      <w:marTop w:val="0"/>
      <w:marBottom w:val="0"/>
      <w:divBdr>
        <w:top w:val="none" w:sz="0" w:space="0" w:color="auto"/>
        <w:left w:val="none" w:sz="0" w:space="0" w:color="auto"/>
        <w:bottom w:val="none" w:sz="0" w:space="0" w:color="auto"/>
        <w:right w:val="none" w:sz="0" w:space="0" w:color="auto"/>
      </w:divBdr>
    </w:div>
    <w:div w:id="1846938484">
      <w:bodyDiv w:val="1"/>
      <w:marLeft w:val="0"/>
      <w:marRight w:val="0"/>
      <w:marTop w:val="0"/>
      <w:marBottom w:val="0"/>
      <w:divBdr>
        <w:top w:val="none" w:sz="0" w:space="0" w:color="auto"/>
        <w:left w:val="none" w:sz="0" w:space="0" w:color="auto"/>
        <w:bottom w:val="none" w:sz="0" w:space="0" w:color="auto"/>
        <w:right w:val="none" w:sz="0" w:space="0" w:color="auto"/>
      </w:divBdr>
    </w:div>
    <w:div w:id="213027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sotita-epeaek.gr/iliko_apo_allous_foreis/ekpeudeusi/paragontas_filo_ekpedeusi_reduc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ader.ekt.gr/bookReader/show/index.php?lib=EDULLL&amp;item=1428&amp;bitstream=1428_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edulll.gr/edulll/retrieve/5002/142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sotita-epeaek.gr/iliko_apo_allous_foreis/ekpeudeusi/filo_ekpedeutiki_pragmatikotita_reduce.pdf" TargetMode="External"/><Relationship Id="rId4" Type="http://schemas.openxmlformats.org/officeDocument/2006/relationships/settings" Target="settings.xml"/><Relationship Id="rId9" Type="http://schemas.openxmlformats.org/officeDocument/2006/relationships/hyperlink" Target="https://kethi.gr/wp-content/uploads/2008/12/148_8_PALAIA_NEA_EPAGGELMATA_FYLO.pdf" TargetMode="External"/><Relationship Id="rId14" Type="http://schemas.openxmlformats.org/officeDocument/2006/relationships/hyperlink" Target="http://edu-gate.minedu.gov.gr/SEP/attachments/Ereuna_Kalliroi/%CE%95%CE%A1%CE%95%CE%A5%CE%9D%CE%91%20%CE%9A%CE%91%CE%9B%CE%9B%CE%99%CE%A1%CE%A1%CE%9F%CE%97%20-%20%CE%A3%CE%A5%CE%9D%CE%9F%CE%A8%CE%97%20%CE%95%CE%A5%CE%A1%CE%97%CE%9C%CE%91%CE%A4%CE%A9%CE%9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2A54B-1404-49D3-BB28-F2B4A6A40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2231</TotalTime>
  <Pages>1</Pages>
  <Words>4101</Words>
  <Characters>22151</Characters>
  <Application>Microsoft Office Word</Application>
  <DocSecurity>0</DocSecurity>
  <Lines>184</Lines>
  <Paragraphs>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Kosmas Papachristopoulos</dc:creator>
  <cp:lastModifiedBy>Despina</cp:lastModifiedBy>
  <cp:revision>86</cp:revision>
  <dcterms:created xsi:type="dcterms:W3CDTF">2019-07-25T12:26:00Z</dcterms:created>
  <dcterms:modified xsi:type="dcterms:W3CDTF">2019-08-26T09:24:00Z</dcterms:modified>
</cp:coreProperties>
</file>