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35" w:rsidRDefault="00531135" w:rsidP="005311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45">
        <w:rPr>
          <w:rFonts w:ascii="Times New Roman" w:hAnsi="Times New Roman" w:cs="Times New Roman"/>
          <w:b/>
          <w:sz w:val="24"/>
          <w:szCs w:val="24"/>
        </w:rPr>
        <w:t>Σκηνοθετικά Ρεύματα</w:t>
      </w:r>
    </w:p>
    <w:p w:rsidR="00531135" w:rsidRPr="00F22945" w:rsidRDefault="00531135" w:rsidP="005311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Ύλη εξεταστικής Ιουνίου 2017</w:t>
      </w:r>
    </w:p>
    <w:p w:rsidR="00531135" w:rsidRPr="009C0F0C" w:rsidRDefault="00531135" w:rsidP="005311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135" w:rsidRPr="003D50BA" w:rsidRDefault="00531135" w:rsidP="005311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31135" w:rsidRPr="003D50BA" w:rsidRDefault="00531135" w:rsidP="005311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31135" w:rsidRDefault="00531135" w:rsidP="005311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1135" w:rsidRDefault="00531135" w:rsidP="005311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Ύλη γραπτής εξέτασης</w:t>
      </w:r>
    </w:p>
    <w:p w:rsidR="00531135" w:rsidRPr="00C467DD" w:rsidRDefault="00531135" w:rsidP="005311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1135" w:rsidRPr="00531135" w:rsidRDefault="00531135" w:rsidP="005311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135" w:rsidRPr="00531135" w:rsidRDefault="00531135" w:rsidP="00531135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531135">
        <w:rPr>
          <w:rFonts w:ascii="Times New Roman" w:hAnsi="Times New Roman" w:cs="Times New Roman"/>
          <w:sz w:val="24"/>
          <w:szCs w:val="24"/>
        </w:rPr>
        <w:t xml:space="preserve"> Ρεαλισμός και ανεξάρτητα θέατρα Ι</w:t>
      </w:r>
    </w:p>
    <w:p w:rsidR="00531135" w:rsidRDefault="00531135" w:rsidP="0053113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:rsidR="00531135" w:rsidRPr="0023081A" w:rsidRDefault="00531135" w:rsidP="00531135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467DD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23081A">
        <w:rPr>
          <w:rFonts w:ascii="Times New Roman" w:hAnsi="Times New Roman" w:cs="Times New Roman"/>
          <w:sz w:val="24"/>
          <w:szCs w:val="24"/>
        </w:rPr>
        <w:t>13-27</w:t>
      </w:r>
    </w:p>
    <w:p w:rsidR="00531135" w:rsidRDefault="00531135" w:rsidP="00531135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Antoine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Το ελεύθερο θέατρο» στο </w:t>
      </w:r>
      <w:r w:rsidRPr="00C467DD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17-19</w:t>
      </w:r>
    </w:p>
    <w:p w:rsidR="00531135" w:rsidRDefault="00531135" w:rsidP="00531135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Ο νατουραλισμός»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:rsidR="00531135" w:rsidRDefault="00531135" w:rsidP="00531135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Strindberg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Πρόλογος στην Δεσποινίδα Τζούλια (απόσπασμα).</w:t>
      </w:r>
      <w:proofErr w:type="gramEnd"/>
    </w:p>
    <w:p w:rsidR="00531135" w:rsidRDefault="00531135" w:rsidP="00531135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531135" w:rsidRPr="00531135" w:rsidRDefault="00531135" w:rsidP="0053113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31135">
        <w:rPr>
          <w:rFonts w:ascii="Times New Roman" w:hAnsi="Times New Roman" w:cs="Times New Roman"/>
          <w:sz w:val="24"/>
          <w:szCs w:val="24"/>
        </w:rPr>
        <w:t xml:space="preserve"> Ρεαλισμός και ανεξάρτητα θέατρα ΙΙ</w:t>
      </w: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Θέατρο Τέχνης της Μόσχας</w:t>
      </w: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81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23081A">
        <w:rPr>
          <w:rFonts w:ascii="Times New Roman" w:hAnsi="Times New Roman" w:cs="Times New Roman"/>
          <w:sz w:val="24"/>
          <w:szCs w:val="24"/>
        </w:rPr>
        <w:t xml:space="preserve"> Ι </w:t>
      </w:r>
      <w:r>
        <w:rPr>
          <w:rFonts w:ascii="Times New Roman" w:hAnsi="Times New Roman" w:cs="Times New Roman"/>
          <w:sz w:val="24"/>
          <w:szCs w:val="24"/>
        </w:rPr>
        <w:t>28-48</w:t>
      </w: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Stanislavsky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Η Ζωή μου στην τέχνη</w:t>
      </w:r>
      <w:r>
        <w:rPr>
          <w:rFonts w:ascii="Times New Roman" w:hAnsi="Times New Roman" w:cs="Times New Roman"/>
          <w:sz w:val="24"/>
          <w:szCs w:val="24"/>
        </w:rPr>
        <w:t>, τ. Α, 274-282</w:t>
      </w: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_______, «Στο θέατρο δεν αρκεί μόνο το ταλέντο»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 22-23.</w:t>
      </w: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«Νατουραλιστικό θέατρο και θέατρο ατμόσφαιρας» στο </w:t>
      </w:r>
      <w:proofErr w:type="spellStart"/>
      <w:r w:rsidRPr="00C27CEE">
        <w:rPr>
          <w:rFonts w:ascii="Times New Roman" w:hAnsi="Times New Roman" w:cs="Times New Roman"/>
          <w:i/>
          <w:sz w:val="24"/>
          <w:szCs w:val="24"/>
        </w:rPr>
        <w:t>Μέγιερχολντ</w:t>
      </w:r>
      <w:proofErr w:type="spellEnd"/>
      <w:r w:rsidRPr="00C27CEE">
        <w:rPr>
          <w:rFonts w:ascii="Times New Roman" w:hAnsi="Times New Roman" w:cs="Times New Roman"/>
          <w:i/>
          <w:sz w:val="24"/>
          <w:szCs w:val="24"/>
        </w:rPr>
        <w:t>, Κείμενα για το θέατρο</w:t>
      </w:r>
      <w:r>
        <w:rPr>
          <w:rFonts w:ascii="Times New Roman" w:hAnsi="Times New Roman" w:cs="Times New Roman"/>
          <w:sz w:val="24"/>
          <w:szCs w:val="24"/>
        </w:rPr>
        <w:t>, 51-64.</w:t>
      </w:r>
      <w:proofErr w:type="gramEnd"/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31135" w:rsidRPr="0023081A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1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</w:t>
      </w:r>
      <w:r w:rsidRPr="00230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E. G. Craig</w:t>
      </w:r>
    </w:p>
    <w:p w:rsidR="00531135" w:rsidRPr="00166D4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166D45">
        <w:rPr>
          <w:rFonts w:ascii="Times New Roman" w:hAnsi="Times New Roman" w:cs="Times New Roman"/>
          <w:sz w:val="24"/>
          <w:szCs w:val="24"/>
        </w:rPr>
        <w:t>61-94</w:t>
      </w: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Simonson</w:t>
      </w:r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 Οι ιδέες του Αδόλφου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Άππια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>, 165-190.</w:t>
      </w: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«Για μια αναθεώρηση της σκηνοθεσίας»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29-33.</w:t>
      </w: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Craig</w:t>
      </w:r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«Μερικές δυσάρεστες τάσεις του σύγχρονου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39-43.</w:t>
      </w:r>
      <w:proofErr w:type="gramEnd"/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________.  «Η τέχνη του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</w:t>
      </w:r>
      <w:r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6D45">
        <w:rPr>
          <w:rFonts w:ascii="Times New Roman" w:hAnsi="Times New Roman" w:cs="Times New Roman"/>
          <w:sz w:val="24"/>
          <w:szCs w:val="24"/>
          <w:lang w:val="en-US"/>
        </w:rPr>
        <w:t xml:space="preserve">_______.  </w:t>
      </w:r>
      <w:proofErr w:type="gramStart"/>
      <w:r w:rsidRPr="00166D45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actor and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Marionette”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Theatre, Theory, Theatre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(selections), 390-398.</w:t>
      </w:r>
      <w:proofErr w:type="gramEnd"/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Max Reinhardt</w:t>
      </w:r>
    </w:p>
    <w:p w:rsidR="00531135" w:rsidRPr="00CF63CB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F63CB">
        <w:rPr>
          <w:rFonts w:ascii="Times New Roman" w:hAnsi="Times New Roman" w:cs="Times New Roman"/>
          <w:sz w:val="24"/>
          <w:szCs w:val="24"/>
        </w:rPr>
        <w:t>, 111-118.</w:t>
      </w: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«Περί ηθοποιού»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70-75.</w:t>
      </w:r>
      <w:proofErr w:type="gramEnd"/>
    </w:p>
    <w:p w:rsidR="00531135" w:rsidRPr="00C27CEE" w:rsidRDefault="00531135" w:rsidP="0053113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CF63CB">
        <w:rPr>
          <w:rFonts w:ascii="Times New Roman" w:hAnsi="Times New Roman" w:cs="Times New Roman"/>
          <w:sz w:val="24"/>
          <w:szCs w:val="24"/>
          <w:lang w:val="en-US"/>
        </w:rPr>
        <w:t>________, 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actors”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CF6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Max Reinhardt 1873-1973: A Centennial Festschrift.</w:t>
      </w:r>
      <w:proofErr w:type="gramEnd"/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1135" w:rsidRPr="00531135" w:rsidRDefault="00531135" w:rsidP="00531135">
      <w:pPr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 w:rsidRPr="0053113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Pr="00531135">
        <w:rPr>
          <w:rFonts w:ascii="Times New Roman" w:hAnsi="Times New Roman" w:cs="Times New Roman"/>
          <w:sz w:val="24"/>
          <w:szCs w:val="24"/>
        </w:rPr>
        <w:t xml:space="preserve">Πρωτοπορίες και θέατρο: φουτουρισμός, νταντά, υπερρεαλισμός, </w:t>
      </w:r>
      <w:proofErr w:type="spellStart"/>
      <w:r w:rsidRPr="00531135">
        <w:rPr>
          <w:rFonts w:ascii="Times New Roman" w:hAnsi="Times New Roman" w:cs="Times New Roman"/>
          <w:sz w:val="24"/>
          <w:szCs w:val="24"/>
        </w:rPr>
        <w:t>Μπαουχάους</w:t>
      </w:r>
      <w:proofErr w:type="spellEnd"/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>, 67-80 και 180-196.</w:t>
      </w:r>
      <w:proofErr w:type="gramEnd"/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Marinetti, “The variety theater”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CF6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Theatre Theory, Theatre</w:t>
      </w:r>
      <w:r>
        <w:rPr>
          <w:rFonts w:ascii="Times New Roman" w:hAnsi="Times New Roman" w:cs="Times New Roman"/>
          <w:sz w:val="24"/>
          <w:szCs w:val="24"/>
          <w:lang w:val="en-US"/>
        </w:rPr>
        <w:t>, 419-426.</w:t>
      </w: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Πραμπολινι</w:t>
      </w:r>
      <w:proofErr w:type="spellEnd"/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“From Futurist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Scenography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Theatre: A Sourcebook</w:t>
      </w:r>
      <w:r>
        <w:rPr>
          <w:rFonts w:ascii="Times New Roman" w:hAnsi="Times New Roman" w:cs="Times New Roman"/>
          <w:sz w:val="24"/>
          <w:szCs w:val="24"/>
          <w:lang w:val="en-US"/>
        </w:rPr>
        <w:t>, 23-24.</w:t>
      </w:r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Tzara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“Speech from the First Celestial Adventure of Mr.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Antipyrine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The secret of the Handkerchief of Clouds”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Theater</w:t>
      </w:r>
      <w:r>
        <w:rPr>
          <w:rFonts w:ascii="Times New Roman" w:hAnsi="Times New Roman" w:cs="Times New Roman"/>
          <w:sz w:val="24"/>
          <w:szCs w:val="24"/>
          <w:lang w:val="en-US"/>
        </w:rPr>
        <w:t>, 25-27.</w:t>
      </w:r>
      <w:proofErr w:type="gramEnd"/>
    </w:p>
    <w:p w:rsidR="00531135" w:rsidRDefault="00531135" w:rsidP="0053113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Bigsby</w:t>
      </w:r>
      <w:proofErr w:type="spellEnd"/>
      <w:r w:rsidRPr="00E93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«Ορισμοί, δηλώσεις,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μανισφέστα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και 4»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Νταντά και </w:t>
      </w:r>
      <w:proofErr w:type="spellStart"/>
      <w:r w:rsidRPr="00C27CEE">
        <w:rPr>
          <w:rFonts w:ascii="Times New Roman" w:hAnsi="Times New Roman" w:cs="Times New Roman"/>
          <w:i/>
          <w:sz w:val="24"/>
          <w:szCs w:val="24"/>
        </w:rPr>
        <w:t>Σουρρεαλισμός</w:t>
      </w:r>
      <w:proofErr w:type="spellEnd"/>
      <w:r>
        <w:rPr>
          <w:rFonts w:ascii="Times New Roman" w:hAnsi="Times New Roman" w:cs="Times New Roman"/>
          <w:sz w:val="24"/>
          <w:szCs w:val="24"/>
        </w:rPr>
        <w:t>, 11-17, 57-59.</w:t>
      </w:r>
    </w:p>
    <w:p w:rsidR="00531135" w:rsidRDefault="00531135" w:rsidP="00531135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G. Apollinaire, “From the Prologue to the Breasts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Tiresias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…, 28-30.</w:t>
      </w:r>
    </w:p>
    <w:p w:rsidR="00531135" w:rsidRDefault="00531135" w:rsidP="0053113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Α. Μπρετόν, «Γραπτή υπερρεαλιστική </w:t>
      </w:r>
      <w:proofErr w:type="spellStart"/>
      <w:r>
        <w:rPr>
          <w:rFonts w:ascii="Times New Roman" w:hAnsi="Times New Roman" w:cs="Times New Roman"/>
          <w:sz w:val="24"/>
          <w:szCs w:val="24"/>
        </w:rPr>
        <w:t>σύνθεσις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ή δράσις αυτόματη εξολοκλήρου»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Ανθολογία Υπερρεαλισμού</w:t>
      </w:r>
      <w:r>
        <w:rPr>
          <w:rFonts w:ascii="Times New Roman" w:hAnsi="Times New Roman" w:cs="Times New Roman"/>
          <w:sz w:val="24"/>
          <w:szCs w:val="24"/>
        </w:rPr>
        <w:t>, 345-346.</w:t>
      </w:r>
    </w:p>
    <w:p w:rsidR="00531135" w:rsidRPr="009C0F0C" w:rsidRDefault="00531135" w:rsidP="00531135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Schlemmer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“From New Stage Forms”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E9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Twentieth Century Theater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…, 46-47.</w:t>
      </w:r>
    </w:p>
    <w:p w:rsidR="00531135" w:rsidRPr="0070660E" w:rsidRDefault="00531135" w:rsidP="00531135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31135" w:rsidRPr="0070660E" w:rsidRDefault="00531135" w:rsidP="00531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</w:p>
    <w:p w:rsidR="00531135" w:rsidRPr="00412F97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99-104</w:t>
      </w:r>
    </w:p>
    <w:p w:rsidR="00531135" w:rsidRPr="00412F97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81-124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Νατουραλιστικό θέατρο και Θέατρο ατμόσφαιρας, στο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>, Κείμενα για το θέατρο, 40-51 και 121-150.</w:t>
      </w:r>
      <w:proofErr w:type="gramEnd"/>
    </w:p>
    <w:p w:rsidR="00531135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31135" w:rsidRPr="0070660E" w:rsidRDefault="00531135" w:rsidP="0053113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31135" w:rsidRPr="0070660E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31135" w:rsidRPr="0070660E" w:rsidRDefault="00531135" w:rsidP="005311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6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1135" w:rsidRPr="0070660E" w:rsidRDefault="00531135" w:rsidP="005311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135" w:rsidRPr="0070660E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31135" w:rsidRPr="0070660E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31135" w:rsidRPr="0070660E" w:rsidRDefault="00531135" w:rsidP="0053113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31135" w:rsidRPr="0070660E" w:rsidRDefault="00531135" w:rsidP="00531135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531135" w:rsidRPr="0070660E" w:rsidRDefault="00531135" w:rsidP="005311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31135" w:rsidRPr="0070660E" w:rsidRDefault="00531135" w:rsidP="005311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135" w:rsidRDefault="00531135" w:rsidP="00531135"/>
    <w:p w:rsidR="00E66C51" w:rsidRDefault="00E66C51"/>
    <w:sectPr w:rsidR="00E66C51" w:rsidSect="00636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3DCC"/>
    <w:multiLevelType w:val="hybridMultilevel"/>
    <w:tmpl w:val="72966DF2"/>
    <w:lvl w:ilvl="0" w:tplc="C5003C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C34C37"/>
    <w:multiLevelType w:val="hybridMultilevel"/>
    <w:tmpl w:val="4EEC219E"/>
    <w:lvl w:ilvl="0" w:tplc="0408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10" w:hanging="360"/>
      </w:pPr>
    </w:lvl>
    <w:lvl w:ilvl="2" w:tplc="0408001B" w:tentative="1">
      <w:start w:val="1"/>
      <w:numFmt w:val="lowerRoman"/>
      <w:lvlText w:val="%3."/>
      <w:lvlJc w:val="right"/>
      <w:pPr>
        <w:ind w:left="2430" w:hanging="180"/>
      </w:pPr>
    </w:lvl>
    <w:lvl w:ilvl="3" w:tplc="0408000F" w:tentative="1">
      <w:start w:val="1"/>
      <w:numFmt w:val="decimal"/>
      <w:lvlText w:val="%4."/>
      <w:lvlJc w:val="left"/>
      <w:pPr>
        <w:ind w:left="3150" w:hanging="360"/>
      </w:pPr>
    </w:lvl>
    <w:lvl w:ilvl="4" w:tplc="04080019" w:tentative="1">
      <w:start w:val="1"/>
      <w:numFmt w:val="lowerLetter"/>
      <w:lvlText w:val="%5."/>
      <w:lvlJc w:val="left"/>
      <w:pPr>
        <w:ind w:left="3870" w:hanging="360"/>
      </w:pPr>
    </w:lvl>
    <w:lvl w:ilvl="5" w:tplc="0408001B" w:tentative="1">
      <w:start w:val="1"/>
      <w:numFmt w:val="lowerRoman"/>
      <w:lvlText w:val="%6."/>
      <w:lvlJc w:val="right"/>
      <w:pPr>
        <w:ind w:left="4590" w:hanging="180"/>
      </w:pPr>
    </w:lvl>
    <w:lvl w:ilvl="6" w:tplc="0408000F" w:tentative="1">
      <w:start w:val="1"/>
      <w:numFmt w:val="decimal"/>
      <w:lvlText w:val="%7."/>
      <w:lvlJc w:val="left"/>
      <w:pPr>
        <w:ind w:left="5310" w:hanging="360"/>
      </w:pPr>
    </w:lvl>
    <w:lvl w:ilvl="7" w:tplc="04080019" w:tentative="1">
      <w:start w:val="1"/>
      <w:numFmt w:val="lowerLetter"/>
      <w:lvlText w:val="%8."/>
      <w:lvlJc w:val="left"/>
      <w:pPr>
        <w:ind w:left="6030" w:hanging="360"/>
      </w:pPr>
    </w:lvl>
    <w:lvl w:ilvl="8" w:tplc="0408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135"/>
    <w:rsid w:val="00290D48"/>
    <w:rsid w:val="00531135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35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2191</Characters>
  <Application>Microsoft Office Word</Application>
  <DocSecurity>0</DocSecurity>
  <Lines>18</Lines>
  <Paragraphs>5</Paragraphs>
  <ScaleCrop>false</ScaleCrop>
  <Company>Grizli777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2017-06-02T07:28:00Z</dcterms:created>
  <dcterms:modified xsi:type="dcterms:W3CDTF">2017-06-02T07:32:00Z</dcterms:modified>
</cp:coreProperties>
</file>