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49BA" w14:textId="77777777" w:rsidR="00D94DAC" w:rsidRPr="00F22945" w:rsidRDefault="00D94DAC" w:rsidP="00D9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14:paraId="7A793A0F" w14:textId="77777777" w:rsidR="00D94DAC" w:rsidRPr="009C0F0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55B52" w14:textId="01B0A54A" w:rsidR="00D94DAC" w:rsidRP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Χειμερινό Εξάμηνο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237D14A9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Διδάσκουσα</w:t>
      </w:r>
      <w:r w:rsidRPr="00F229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Μαρίνα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14:paraId="108E4FE5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Τρίτη 9-12 π.μ.</w:t>
      </w:r>
    </w:p>
    <w:p w14:paraId="3E9BB605" w14:textId="77777777"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Αίθουσα Λήδας Τασοπούλου</w:t>
      </w:r>
    </w:p>
    <w:p w14:paraId="76A2AFA3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Ώρες γραφείου</w:t>
      </w:r>
      <w:r w:rsidRPr="00F229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Δευτέρα 6-7</w:t>
      </w:r>
    </w:p>
    <w:p w14:paraId="5A38E78A" w14:textId="77777777" w:rsidR="00D94DAC" w:rsidRPr="003D50BA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kotzamani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D50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5417858E" w14:textId="77777777"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6B6C0F" w14:textId="77777777"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1D3C44" w14:textId="77777777"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22945">
        <w:rPr>
          <w:rFonts w:ascii="Times New Roman" w:eastAsia="Times New Roman" w:hAnsi="Times New Roman" w:cs="Times New Roman"/>
          <w:sz w:val="24"/>
          <w:szCs w:val="24"/>
        </w:rPr>
        <w:t>Το μάθημα αυτό εξετάζει την ιστορική εξέλιξη της τέχνης της σκηνοθεσίας με ιδιαίτερη έμφαση στους δημιουργούς του πρώτου μισού του 20</w:t>
      </w:r>
      <w:r w:rsidRPr="00F229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ου</w:t>
      </w:r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 αιώνα.  Παράλληλα, ευαισθητοποιεί τους φοιτητές ως προς την φύση της τέχνης της σκηνοθεσίας, παρουσιάζοντας τους μια πολυμορφία προσεγγίσεων ως προς το τι συνιστά σκηνική τέχνη.  Θα ερευνήσουμε σκηνικά ρεύματα όπως η αληθοφάνεια, ο συμβολισμός, ο εξπρεσιονισμός, το θέατρο με εικαστικές καταβολές, καθώς και το πολιτικό θέατρο.  Η μελέτη σκηνοθετών εστιάζει στην μελέτη χαρακτηριστικών παραστάσεων και υποστηρίζεται από οπτικοακουστικό υλικό, καθώς και κείμενα των σκηνοθετών.  Οι σκηνοθέτες που θα μας απασχολήσουν συμπεριλαμβάνουν μεταξύ άλλων τους Α.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Antoine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Stanislavsky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Appia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Reinhardt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 και E.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Piscator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9DB4BF" w14:textId="77777777"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2BFE7E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F1265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0198BD" w14:textId="77777777" w:rsidR="00D94DAC" w:rsidRPr="00C467DD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DD">
        <w:rPr>
          <w:rFonts w:ascii="Times New Roman" w:eastAsia="Times New Roman" w:hAnsi="Times New Roman" w:cs="Times New Roman"/>
          <w:b/>
          <w:sz w:val="24"/>
          <w:szCs w:val="24"/>
        </w:rPr>
        <w:t>Κανονισμοί του μαθήματος</w:t>
      </w:r>
    </w:p>
    <w:p w14:paraId="7F4D61CC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ADD8D4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Η συμμετοχή των φοιτητών/τριών στην διεξαγωγή του μαθήματος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προσμετράται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στην γενική βαθμολογία.  </w:t>
      </w:r>
    </w:p>
    <w:p w14:paraId="66641175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FEAA8B" w14:textId="581F9F0D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Εκτός από την τελική εξέταση, στο μάθημα αυτό απαιτείται μία μικρής έκτασης εργασία σε θέμα που θα καθοριστεί από την διδάσκουσα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, καθώς και μία προφορική εξέταση </w:t>
      </w:r>
      <w:r w:rsidR="00053B48">
        <w:rPr>
          <w:rFonts w:ascii="Times New Roman" w:eastAsia="Times New Roman" w:hAnsi="Times New Roman" w:cs="Times New Roman"/>
          <w:sz w:val="24"/>
          <w:szCs w:val="24"/>
        </w:rPr>
        <w:t>κατά την διάρκεια του εξαμήνου</w:t>
      </w:r>
      <w:r>
        <w:rPr>
          <w:rFonts w:ascii="Times New Roman" w:eastAsia="Times New Roman" w:hAnsi="Times New Roman" w:cs="Times New Roman"/>
          <w:sz w:val="24"/>
          <w:szCs w:val="24"/>
        </w:rPr>
        <w:t>.  Οι εργασίες πρέπει να είναι δακτυλογραφημένες σε διπλό διάστημα</w:t>
      </w:r>
      <w:r w:rsidR="007636FC" w:rsidRPr="0076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και η </w:t>
      </w:r>
      <w:r>
        <w:rPr>
          <w:rFonts w:ascii="Times New Roman" w:eastAsia="Times New Roman" w:hAnsi="Times New Roman" w:cs="Times New Roman"/>
          <w:sz w:val="24"/>
          <w:szCs w:val="24"/>
        </w:rPr>
        <w:t>καθυστέρηση στην παράδοσ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ους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θα έχει επίπτωση στην βαθμολογία.  Δεν θα γίνονται δεκτές εργασίες των οποίων το θέμα δεν έχει εγκριθεί από την διδάσκουσα. 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εργασίες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βασίζονται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στην βιβλιογραφία του μαθήματος. 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Εφόσον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χρησιμοποι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ηθούν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άλλες πηγές,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αυτές </w:t>
      </w:r>
      <w:r>
        <w:rPr>
          <w:rFonts w:ascii="Times New Roman" w:eastAsia="Times New Roman" w:hAnsi="Times New Roman" w:cs="Times New Roman"/>
          <w:sz w:val="24"/>
          <w:szCs w:val="24"/>
        </w:rPr>
        <w:t>αναφέρ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ονται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στις υποσημειώσεις.  Εκτιμώ ιδιαίτερα την πρωτοτυπία στην σκέψη, την φαντασία και την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κριτική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ικανότητα.  </w:t>
      </w:r>
    </w:p>
    <w:p w14:paraId="6FE165B1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073747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Εργασίες με αντιγραφές θα μηδενίζονται και η αντιγραφή θα έχει περαιτέρω αρνητικές επιπτώσεις στην τελική βαθμολογία.</w:t>
      </w:r>
    </w:p>
    <w:p w14:paraId="70E081EC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E5207C" w14:textId="77777777"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Η ποσόστωση της βαθμολογίας έχει ως εξής</w:t>
      </w:r>
      <w:r w:rsidRPr="00E73A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Γραπτή εργασία (30%), συμμετοχή στην διεξαγωγή του μαθήματος (20%), εξέταση (50%).</w:t>
      </w:r>
    </w:p>
    <w:p w14:paraId="441C28A9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0BFBA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</w:rPr>
        <w:lastRenderedPageBreak/>
        <w:t xml:space="preserve">Στο μάθημα απαιτούνται </w:t>
      </w:r>
      <w:r>
        <w:rPr>
          <w:rFonts w:ascii="Times New Roman" w:hAnsi="Times New Roman" w:cs="Times New Roman"/>
          <w:sz w:val="24"/>
          <w:szCs w:val="24"/>
        </w:rPr>
        <w:t>επτά</w:t>
      </w:r>
      <w:r w:rsidRPr="0023081A">
        <w:rPr>
          <w:rFonts w:ascii="Times New Roman" w:hAnsi="Times New Roman" w:cs="Times New Roman"/>
          <w:sz w:val="24"/>
          <w:szCs w:val="24"/>
        </w:rPr>
        <w:t xml:space="preserve"> παρουσίες από όλους όσους έχουν εγγραφεί.  Οι ακροατές είναι ευπρόσδεκτοι.  </w:t>
      </w:r>
    </w:p>
    <w:p w14:paraId="3FD7FE5D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60DAD" w14:textId="77777777" w:rsidR="00D94DAC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87822A" w14:textId="77777777" w:rsidR="00D94DAC" w:rsidRPr="00FA50B1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7DD">
        <w:rPr>
          <w:rFonts w:ascii="Times New Roman" w:hAnsi="Times New Roman" w:cs="Times New Roman"/>
          <w:b/>
          <w:sz w:val="24"/>
          <w:szCs w:val="24"/>
        </w:rPr>
        <w:t>Πρόγραμμα μαθημάτων</w:t>
      </w:r>
    </w:p>
    <w:p w14:paraId="17993058" w14:textId="77777777" w:rsidR="00D94DAC" w:rsidRPr="00FA50B1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E06473" w14:textId="77777777"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Εισαγωγή</w:t>
      </w:r>
    </w:p>
    <w:p w14:paraId="3D7A90BB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Ν. Παπανδρέου, </w:t>
      </w:r>
      <w:r w:rsidRPr="00C467DD">
        <w:rPr>
          <w:rFonts w:ascii="Times New Roman" w:hAnsi="Times New Roman" w:cs="Times New Roman"/>
          <w:i/>
          <w:sz w:val="24"/>
          <w:szCs w:val="24"/>
        </w:rPr>
        <w:t>Περί Θεάτρου</w:t>
      </w:r>
      <w:r>
        <w:rPr>
          <w:rFonts w:ascii="Times New Roman" w:hAnsi="Times New Roman" w:cs="Times New Roman"/>
          <w:sz w:val="24"/>
          <w:szCs w:val="24"/>
        </w:rPr>
        <w:t xml:space="preserve"> (αποσπάσματα)</w:t>
      </w:r>
    </w:p>
    <w:p w14:paraId="220F20A4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63EABA" w14:textId="77777777"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</w:t>
      </w:r>
    </w:p>
    <w:p w14:paraId="4930AF6C" w14:textId="77777777" w:rsidR="00D94DAC" w:rsidRPr="00C07970" w:rsidRDefault="00D94DAC" w:rsidP="00D94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14:paraId="6BC69182" w14:textId="77777777" w:rsidR="00D94DAC" w:rsidRPr="0023081A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14:paraId="3BC908CF" w14:textId="77777777"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14:paraId="2A63CC49" w14:textId="77777777"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14:paraId="51A0D340" w14:textId="77777777"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Strindberg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Πρόλογος στην Δεσποινίδα Τζούλια (απόσπασμα).</w:t>
      </w:r>
    </w:p>
    <w:p w14:paraId="21D52A13" w14:textId="77777777"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9BBDCFE" w14:textId="77777777" w:rsidR="00D94DAC" w:rsidRPr="00C07970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ACE">
        <w:rPr>
          <w:rFonts w:ascii="Times New Roman" w:hAnsi="Times New Roman" w:cs="Times New Roman"/>
          <w:sz w:val="24"/>
          <w:szCs w:val="24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14:paraId="0719B7B2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14:paraId="00A8DCB8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14:paraId="69282308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14:paraId="43D4DFD8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14:paraId="589C4306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Νατουραλιστικό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</w:p>
    <w:p w14:paraId="7DC42A0C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98E0BA3" w14:textId="77777777" w:rsidR="00D94DAC" w:rsidRPr="0023081A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14:paraId="09616108" w14:textId="77777777" w:rsidR="00D94DAC" w:rsidRPr="00166D45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14:paraId="77D42A33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 Οι ιδέες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Αδόλφου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Άππια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>, 165-190.</w:t>
      </w:r>
    </w:p>
    <w:p w14:paraId="2163CC82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14:paraId="0CA952F3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</w:p>
    <w:p w14:paraId="56DFDED6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14:paraId="6574982C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>_______. 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Uber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</w:p>
    <w:p w14:paraId="44FEC76C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35423D" w14:textId="77777777"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Max Reinhardt</w:t>
      </w:r>
    </w:p>
    <w:p w14:paraId="7F3B0D5A" w14:textId="77777777" w:rsidR="00D94DAC" w:rsidRPr="00CF63CB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14:paraId="177C24D1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</w:p>
    <w:p w14:paraId="109D27CA" w14:textId="77777777" w:rsidR="00D94DAC" w:rsidRPr="00C27CEE" w:rsidRDefault="00D94DAC" w:rsidP="00D94DAC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63CB">
        <w:rPr>
          <w:rFonts w:ascii="Times New Roman" w:hAnsi="Times New Roman" w:cs="Times New Roman"/>
          <w:sz w:val="24"/>
          <w:szCs w:val="24"/>
          <w:lang w:val="en-US"/>
        </w:rPr>
        <w:t>________,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actors”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Max Reinhardt 1873-1973: A Centennial Festschrift.</w:t>
      </w:r>
    </w:p>
    <w:p w14:paraId="780C3D42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896F4C2" w14:textId="77777777"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0B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Πρωτοπορίες και θέατρο</w:t>
      </w:r>
      <w:r w:rsidRPr="00CF63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φουτουρισμός, νταντά, υπερρεαλισμός,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Μπαουχάους</w:t>
      </w:r>
      <w:proofErr w:type="spellEnd"/>
    </w:p>
    <w:p w14:paraId="2238599F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</w:p>
    <w:p w14:paraId="66D2E381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Marinetti, “The variety theater”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>, 419-426.</w:t>
      </w:r>
    </w:p>
    <w:p w14:paraId="436EB54A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Πραμπολινι</w:t>
      </w:r>
      <w:proofErr w:type="spellEnd"/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“From Futurist Scenography”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Theatre: A Sourcebook</w:t>
      </w:r>
      <w:r>
        <w:rPr>
          <w:rFonts w:ascii="Times New Roman" w:hAnsi="Times New Roman" w:cs="Times New Roman"/>
          <w:sz w:val="24"/>
          <w:szCs w:val="24"/>
          <w:lang w:val="en-US"/>
        </w:rPr>
        <w:t>, 23-24.</w:t>
      </w:r>
    </w:p>
    <w:p w14:paraId="092DA12B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Tzara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“Speech from the First Celestial Adventure of Mr. Antipyrine.  The secret of the Handkerchief of Clouds”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>, 25-27.</w:t>
      </w:r>
    </w:p>
    <w:p w14:paraId="368C9476" w14:textId="2CF37BEF" w:rsidR="00D94DAC" w:rsidRDefault="00D94DAC" w:rsidP="00D94D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Νταντά και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Σουρρεαλισμός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>, 11-17, 57-59.</w:t>
      </w:r>
    </w:p>
    <w:p w14:paraId="4A28424A" w14:textId="77777777" w:rsidR="00D94DA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Apollinaire, “From the Prologue to the Breasts of Tiresias”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28-30.</w:t>
      </w:r>
    </w:p>
    <w:p w14:paraId="0583FF68" w14:textId="77777777" w:rsidR="00D94DA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Μπρετόν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«Γραπτή υπερρεαλιστική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σύνθεσις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Ανθολογία Υπερρεαλισμού</w:t>
      </w:r>
      <w:r>
        <w:rPr>
          <w:rFonts w:ascii="Times New Roman" w:hAnsi="Times New Roman" w:cs="Times New Roman"/>
          <w:sz w:val="24"/>
          <w:szCs w:val="24"/>
        </w:rPr>
        <w:t>, 345-346.</w:t>
      </w:r>
    </w:p>
    <w:p w14:paraId="33E9E930" w14:textId="77777777" w:rsidR="00D94DAC" w:rsidRPr="009C0F0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O. Schlemmer, “From New Stage Forms”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46-47.</w:t>
      </w:r>
    </w:p>
    <w:p w14:paraId="2FA396F4" w14:textId="77777777" w:rsidR="00D94DAC" w:rsidRPr="0070660E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1E2D12E" w14:textId="77777777" w:rsidR="00D94DAC" w:rsidRPr="0070660E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</w:p>
    <w:p w14:paraId="657F9093" w14:textId="77777777" w:rsidR="00D94DAC" w:rsidRPr="00ED4E45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14:paraId="69DA4073" w14:textId="77777777" w:rsidR="00D94DAC" w:rsidRPr="00D85E8A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76EF0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Νατουραλιστικό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</w:p>
    <w:p w14:paraId="6D97F45B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9863AF8" w14:textId="77777777"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C"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ab/>
        <w:t xml:space="preserve">Προφορική Εξέταση στην ύλη του μαθήματος που καλύπτει τα θέματα 1-8.  </w:t>
      </w:r>
    </w:p>
    <w:p w14:paraId="2D913C4C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C3015B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10, 11</w:t>
      </w:r>
      <w:r>
        <w:rPr>
          <w:rFonts w:ascii="Times New Roman" w:hAnsi="Times New Roman" w:cs="Times New Roman"/>
          <w:sz w:val="24"/>
          <w:szCs w:val="24"/>
        </w:rPr>
        <w:tab/>
        <w:t>Το πολιτικό θέατρο στη Γερμανία</w:t>
      </w:r>
    </w:p>
    <w:p w14:paraId="4F17E06A" w14:textId="77777777" w:rsidR="00D94DAC" w:rsidRPr="00ED4E45" w:rsidRDefault="00D94DAC" w:rsidP="00D94DA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Εξπρεσιονισμός,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70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14:paraId="620932F9" w14:textId="77777777"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13-67</w:t>
      </w:r>
    </w:p>
    <w:p w14:paraId="15F56CF3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Hasenclever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“The Task of Drama” Twentieth Century Theater: A Sourcebook, 95-97</w:t>
      </w:r>
    </w:p>
    <w:p w14:paraId="03616EBD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«Το θέατρο έχει την δυνατότητα να ανήκει στον αιώνα μας» στο Αρχιτέκτονες του σύγχρονου θεάτρου 77-80</w:t>
      </w:r>
    </w:p>
    <w:p w14:paraId="4BE1EE93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14:paraId="358A53CC" w14:textId="77777777"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BD7D26" w14:textId="77777777" w:rsidR="00D94DAC" w:rsidRPr="0070660E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</w:p>
    <w:p w14:paraId="7E76CB94" w14:textId="77777777"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14:paraId="2E6CF67C" w14:textId="77777777" w:rsidR="00D94DAC" w:rsidRDefault="00D94DAC" w:rsidP="00D94DA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14:paraId="2538C77E" w14:textId="77777777"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9FB74" w14:textId="77777777"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Ανασκόπηση</w:t>
      </w:r>
    </w:p>
    <w:p w14:paraId="474039FA" w14:textId="77777777" w:rsidR="00D94DAC" w:rsidRPr="0070660E" w:rsidRDefault="00D94DAC" w:rsidP="00D94DA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D0570" w14:textId="77777777"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C65674" w14:textId="30489FFF" w:rsidR="00D94DAC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2EC8FC" w14:textId="652D9D95" w:rsidR="003D72A5" w:rsidRDefault="003D72A5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Συνιστώμενη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A8">
        <w:rPr>
          <w:rFonts w:ascii="Times New Roman" w:hAnsi="Times New Roman" w:cs="Times New Roman"/>
          <w:b/>
          <w:sz w:val="24"/>
          <w:szCs w:val="24"/>
        </w:rPr>
        <w:t>βιβλιογραφία</w:t>
      </w:r>
    </w:p>
    <w:p w14:paraId="7D3DC11E" w14:textId="77777777" w:rsidR="003D72A5" w:rsidRPr="00ED4E45" w:rsidRDefault="003D72A5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A6752" w14:textId="77777777" w:rsidR="003D72A5" w:rsidRPr="00715C4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proofErr w:type="spellStart"/>
      <w:r w:rsidRPr="005A60FF">
        <w:rPr>
          <w:rFonts w:cs="Calibri"/>
        </w:rPr>
        <w:t>Bablet</w:t>
      </w:r>
      <w:proofErr w:type="spellEnd"/>
      <w:r w:rsidRPr="005A60FF">
        <w:rPr>
          <w:rFonts w:cs="Calibri"/>
        </w:rPr>
        <w:t xml:space="preserve">, D. (2008).  </w:t>
      </w:r>
      <w:r w:rsidRPr="005A60FF">
        <w:rPr>
          <w:rFonts w:cs="Calibri"/>
          <w:i/>
        </w:rPr>
        <w:t>Ιστορία της Σύγχρονης Σκηνοθεσίας Ι</w:t>
      </w:r>
      <w:r w:rsidRPr="005A60FF">
        <w:rPr>
          <w:rFonts w:cs="Calibri"/>
        </w:rPr>
        <w:t xml:space="preserve"> (1887-1914), μετάφραση: Δ. Κωνσταντινίδης.  Θεσσαλονίκη</w:t>
      </w:r>
      <w:r w:rsidRPr="005A60FF">
        <w:rPr>
          <w:rFonts w:cs="Calibri"/>
          <w:lang w:val="en-GB"/>
        </w:rPr>
        <w:t xml:space="preserve">: </w:t>
      </w:r>
      <w:proofErr w:type="spellStart"/>
      <w:r w:rsidRPr="005A60FF">
        <w:rPr>
          <w:rFonts w:cs="Calibri"/>
        </w:rPr>
        <w:t>University</w:t>
      </w:r>
      <w:proofErr w:type="spellEnd"/>
      <w:r w:rsidRPr="005A60FF">
        <w:rPr>
          <w:rFonts w:cs="Calibri"/>
        </w:rPr>
        <w:t xml:space="preserve"> </w:t>
      </w:r>
      <w:proofErr w:type="spellStart"/>
      <w:r w:rsidRPr="005A60FF">
        <w:rPr>
          <w:rFonts w:cs="Calibri"/>
        </w:rPr>
        <w:t>Studio</w:t>
      </w:r>
      <w:proofErr w:type="spellEnd"/>
      <w:r w:rsidRPr="005A60FF">
        <w:rPr>
          <w:rFonts w:cs="Calibri"/>
        </w:rPr>
        <w:t xml:space="preserve"> </w:t>
      </w:r>
      <w:proofErr w:type="spellStart"/>
      <w:r w:rsidRPr="005A60FF">
        <w:rPr>
          <w:rFonts w:cs="Calibri"/>
        </w:rPr>
        <w:t>Press</w:t>
      </w:r>
      <w:proofErr w:type="spellEnd"/>
      <w:r w:rsidRPr="005A60FF">
        <w:rPr>
          <w:rFonts w:cs="Calibri"/>
          <w:lang w:val="en-GB"/>
        </w:rPr>
        <w:t>.</w:t>
      </w:r>
    </w:p>
    <w:p w14:paraId="12AA6918" w14:textId="77777777" w:rsidR="003D72A5" w:rsidRPr="00715C4F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  <w:lang w:val="en-US"/>
        </w:rPr>
      </w:pPr>
      <w:r w:rsidRPr="009754C9">
        <w:rPr>
          <w:rFonts w:cs="Calibri"/>
          <w:lang w:val="de-DE"/>
        </w:rPr>
        <w:t>Beardsley</w:t>
      </w:r>
      <w:r w:rsidRPr="00232655">
        <w:rPr>
          <w:rFonts w:cs="Calibri"/>
        </w:rPr>
        <w:t>,</w:t>
      </w:r>
      <w:r w:rsidRPr="009754C9">
        <w:rPr>
          <w:rFonts w:cs="Calibri"/>
        </w:rPr>
        <w:t xml:space="preserve"> </w:t>
      </w:r>
      <w:proofErr w:type="spellStart"/>
      <w:r w:rsidRPr="009754C9">
        <w:rPr>
          <w:rFonts w:cs="Calibri"/>
        </w:rPr>
        <w:t>Μonroe</w:t>
      </w:r>
      <w:proofErr w:type="spellEnd"/>
      <w:r w:rsidRPr="009754C9">
        <w:rPr>
          <w:rFonts w:cs="Calibri"/>
        </w:rPr>
        <w:t xml:space="preserve"> </w:t>
      </w:r>
      <w:r w:rsidRPr="00232655">
        <w:rPr>
          <w:rFonts w:cs="Calibri"/>
        </w:rPr>
        <w:t>(</w:t>
      </w:r>
      <w:r w:rsidRPr="009754C9">
        <w:rPr>
          <w:rFonts w:cs="Calibri"/>
        </w:rPr>
        <w:t>1989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Ιστορία των αισθητικών θεωριών. </w:t>
      </w:r>
      <w:r w:rsidRPr="009754C9">
        <w:rPr>
          <w:rFonts w:cs="Calibri"/>
        </w:rPr>
        <w:t>Αθήνα</w:t>
      </w:r>
      <w:r w:rsidRPr="009754C9">
        <w:rPr>
          <w:rFonts w:cs="Calibri"/>
          <w:lang w:val="en-US"/>
        </w:rPr>
        <w:t xml:space="preserve">: </w:t>
      </w:r>
      <w:r w:rsidRPr="009754C9">
        <w:rPr>
          <w:rFonts w:cs="Calibri"/>
        </w:rPr>
        <w:t>Νεφέλη</w:t>
      </w:r>
      <w:r w:rsidRPr="009754C9">
        <w:rPr>
          <w:rFonts w:cs="Calibri"/>
          <w:lang w:val="en-US"/>
        </w:rPr>
        <w:t>.</w:t>
      </w:r>
    </w:p>
    <w:p w14:paraId="2E8E68F5" w14:textId="77777777"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 w:rsidRPr="006C4768">
        <w:rPr>
          <w:rFonts w:cs="Calibri"/>
          <w:lang w:val="en-US"/>
        </w:rPr>
        <w:t>Braun, E. (1982)</w:t>
      </w:r>
      <w:r w:rsidRPr="005A60FF">
        <w:rPr>
          <w:rFonts w:cs="Calibri"/>
          <w:lang w:val="en-GB"/>
        </w:rPr>
        <w:t>.</w:t>
      </w:r>
      <w:r w:rsidRPr="006C4768">
        <w:rPr>
          <w:rFonts w:cs="Calibri"/>
          <w:lang w:val="en-US"/>
        </w:rPr>
        <w:t xml:space="preserve"> The</w:t>
      </w:r>
      <w:r w:rsidRPr="006C4768">
        <w:rPr>
          <w:rFonts w:cs="Calibri"/>
          <w:i/>
          <w:lang w:val="en-US"/>
        </w:rPr>
        <w:t xml:space="preserve"> Director and the Stage</w:t>
      </w:r>
      <w:r w:rsidRPr="006C4768">
        <w:rPr>
          <w:rFonts w:cs="Calibri"/>
          <w:lang w:val="en-US"/>
        </w:rPr>
        <w:t xml:space="preserve">. </w:t>
      </w:r>
      <w:proofErr w:type="spellStart"/>
      <w:r w:rsidRPr="005A60FF">
        <w:rPr>
          <w:rFonts w:cs="Calibri"/>
        </w:rPr>
        <w:t>London</w:t>
      </w:r>
      <w:proofErr w:type="spellEnd"/>
      <w:r w:rsidRPr="005A60FF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Methuen</w:t>
      </w:r>
      <w:proofErr w:type="spellEnd"/>
      <w:r w:rsidRPr="005A60FF">
        <w:rPr>
          <w:rFonts w:cs="Calibri"/>
        </w:rPr>
        <w:t xml:space="preserve">. </w:t>
      </w:r>
    </w:p>
    <w:p w14:paraId="285D4211" w14:textId="77777777"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>
        <w:rPr>
          <w:rFonts w:cs="Calibri"/>
          <w:lang w:val="en-US"/>
        </w:rPr>
        <w:t>Braun, Ed. (1995) Meyerhold: A Revolution in the Theater.  London: Methuen.</w:t>
      </w:r>
    </w:p>
    <w:p w14:paraId="1CBC4F75" w14:textId="77777777" w:rsidR="003D72A5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Braun, Ed. (2016</w:t>
      </w:r>
      <w:r>
        <w:rPr>
          <w:rFonts w:cs="Calibri"/>
          <w:lang w:val="en-US"/>
        </w:rPr>
        <w:t>) Meyerhold on Theater.  London: Methuen.</w:t>
      </w:r>
    </w:p>
    <w:p w14:paraId="7F4107B4" w14:textId="77777777" w:rsidR="003D72A5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Clothia</w:t>
      </w:r>
      <w:proofErr w:type="spellEnd"/>
      <w:r>
        <w:rPr>
          <w:rFonts w:cs="Calibri"/>
          <w:lang w:val="en-US"/>
        </w:rPr>
        <w:t>, J. and Ch. Innes (1991) A. Antoine.  Cambridge: Cambridge University Press.</w:t>
      </w:r>
    </w:p>
    <w:p w14:paraId="7CD17A2D" w14:textId="77777777"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Drain</w:t>
      </w:r>
      <w:r w:rsidRPr="00AF7197">
        <w:rPr>
          <w:rFonts w:cs="Calibri"/>
          <w:lang w:val="en-GB"/>
        </w:rPr>
        <w:t xml:space="preserve">, </w:t>
      </w:r>
      <w:r w:rsidRPr="00AF7197">
        <w:rPr>
          <w:rFonts w:cs="Calibri"/>
          <w:lang w:val="en-US"/>
        </w:rPr>
        <w:t>R</w:t>
      </w:r>
      <w:r w:rsidRPr="00AF7197">
        <w:rPr>
          <w:rFonts w:cs="Calibri"/>
          <w:lang w:val="en-GB"/>
        </w:rPr>
        <w:t xml:space="preserve">. </w:t>
      </w:r>
      <w:r w:rsidRPr="00AF7197">
        <w:rPr>
          <w:rFonts w:cs="Calibri"/>
          <w:lang w:val="en-US"/>
        </w:rPr>
        <w:t>ed</w:t>
      </w:r>
      <w:r w:rsidRPr="00AF7197">
        <w:rPr>
          <w:rFonts w:cs="Calibri"/>
          <w:lang w:val="en-GB"/>
        </w:rPr>
        <w:t xml:space="preserve">. (1995). </w:t>
      </w:r>
      <w:r w:rsidRPr="00AF7197">
        <w:rPr>
          <w:rFonts w:cs="Calibri"/>
          <w:i/>
          <w:lang w:val="en-US"/>
        </w:rPr>
        <w:t>Twentieth-Century Theatre: A Sourcebook</w:t>
      </w:r>
      <w:r w:rsidRPr="00AF7197">
        <w:rPr>
          <w:rFonts w:cs="Calibri"/>
          <w:lang w:val="en-US"/>
        </w:rPr>
        <w:t>. London and New York: Routledge.</w:t>
      </w:r>
    </w:p>
    <w:p w14:paraId="0B48FEDF" w14:textId="77777777" w:rsidR="003D72A5" w:rsidRPr="005A60F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AF7197">
        <w:rPr>
          <w:rFonts w:cs="Calibri"/>
          <w:lang w:val="en-US"/>
        </w:rPr>
        <w:t>Dusigne</w:t>
      </w:r>
      <w:proofErr w:type="spellEnd"/>
      <w:r w:rsidRPr="00740855">
        <w:rPr>
          <w:rFonts w:cs="Calibri"/>
        </w:rPr>
        <w:t xml:space="preserve">, </w:t>
      </w:r>
      <w:r w:rsidRPr="00AF7197">
        <w:rPr>
          <w:rFonts w:cs="Calibri"/>
          <w:lang w:val="en-US"/>
        </w:rPr>
        <w:t>J</w:t>
      </w:r>
      <w:r w:rsidRPr="00232655">
        <w:rPr>
          <w:rFonts w:cs="Calibri"/>
        </w:rPr>
        <w:t>-</w:t>
      </w:r>
      <w:r w:rsidRPr="005A60FF">
        <w:rPr>
          <w:rFonts w:cs="Calibri"/>
        </w:rPr>
        <w:t>F</w:t>
      </w:r>
      <w:r w:rsidRPr="00232655">
        <w:rPr>
          <w:rFonts w:cs="Calibri"/>
        </w:rPr>
        <w:t xml:space="preserve">. (2002).  </w:t>
      </w:r>
      <w:r w:rsidRPr="005A60FF">
        <w:rPr>
          <w:rFonts w:cs="Calibri"/>
          <w:i/>
        </w:rPr>
        <w:t>Από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το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Θέατρο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Τέχνης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στην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τέχνη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του</w:t>
      </w:r>
      <w:r w:rsidRPr="00455BCD">
        <w:rPr>
          <w:rFonts w:cs="Calibri"/>
          <w:i/>
        </w:rPr>
        <w:t xml:space="preserve"> </w:t>
      </w:r>
      <w:r w:rsidRPr="005A60FF">
        <w:rPr>
          <w:rFonts w:cs="Calibri"/>
          <w:i/>
        </w:rPr>
        <w:t>θεάτρου</w:t>
      </w:r>
      <w:r w:rsidRPr="00232655">
        <w:rPr>
          <w:rFonts w:cs="Calibri"/>
        </w:rPr>
        <w:t xml:space="preserve">. </w:t>
      </w:r>
      <w:r w:rsidRPr="005A60FF">
        <w:rPr>
          <w:rFonts w:cs="Calibri"/>
        </w:rPr>
        <w:t>Επιλογή και απόδοση: Μάγια Λυμπεροπούλου. Πάτρα: ΔΗ.ΠΕ.ΘΕ Πάτρας.</w:t>
      </w:r>
    </w:p>
    <w:p w14:paraId="0A66617E" w14:textId="77777777" w:rsidR="003D72A5" w:rsidRPr="005A60F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Jomaron</w:t>
      </w:r>
      <w:proofErr w:type="spellEnd"/>
      <w:r w:rsidRPr="005A60FF">
        <w:rPr>
          <w:rFonts w:cs="Calibri"/>
        </w:rPr>
        <w:t>, J.  (2009</w:t>
      </w:r>
      <w:r w:rsidRPr="005A60FF">
        <w:rPr>
          <w:rFonts w:cs="Calibri"/>
          <w:i/>
        </w:rPr>
        <w:t>).  Ιστορία της Σύγχρονης Σκηνοθεσίας ΙI</w:t>
      </w:r>
      <w:r w:rsidRPr="005A60FF">
        <w:rPr>
          <w:rFonts w:cs="Calibri"/>
        </w:rPr>
        <w:t xml:space="preserve"> (1887-1914), μετάφραση Δ. Κωνσταντινίδης.  Θεσσαλονίκη: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</w:rPr>
        <w:t>.</w:t>
      </w:r>
    </w:p>
    <w:p w14:paraId="14B6E642" w14:textId="77777777" w:rsidR="003D72A5" w:rsidRPr="00715C4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b/>
        </w:rPr>
      </w:pPr>
      <w:proofErr w:type="spellStart"/>
      <w:r w:rsidRPr="005A60FF">
        <w:rPr>
          <w:rFonts w:cs="Calibri"/>
        </w:rPr>
        <w:t>Μάτεσις</w:t>
      </w:r>
      <w:proofErr w:type="spellEnd"/>
      <w:r w:rsidRPr="005A60FF">
        <w:rPr>
          <w:rFonts w:cs="Calibri"/>
        </w:rPr>
        <w:t xml:space="preserve">, Παύλος, </w:t>
      </w:r>
      <w:proofErr w:type="spellStart"/>
      <w:r w:rsidRPr="005A60FF">
        <w:rPr>
          <w:rFonts w:cs="Calibri"/>
        </w:rPr>
        <w:t>επιμ</w:t>
      </w:r>
      <w:proofErr w:type="spellEnd"/>
      <w:r w:rsidRPr="005A60FF">
        <w:rPr>
          <w:rFonts w:cs="Calibri"/>
        </w:rPr>
        <w:t>. (</w:t>
      </w:r>
      <w:proofErr w:type="spellStart"/>
      <w:r w:rsidRPr="005A60FF">
        <w:rPr>
          <w:rFonts w:cs="Calibri"/>
        </w:rPr>
        <w:t>χ.χ</w:t>
      </w:r>
      <w:proofErr w:type="spellEnd"/>
      <w:r w:rsidRPr="005A60FF">
        <w:rPr>
          <w:rFonts w:cs="Calibri"/>
        </w:rPr>
        <w:t xml:space="preserve">.). </w:t>
      </w:r>
      <w:r w:rsidRPr="005A60FF">
        <w:rPr>
          <w:rFonts w:cs="Calibri"/>
          <w:i/>
        </w:rPr>
        <w:t>Αρχιτέκτονες του Σύγχρονου Θεάτρου</w:t>
      </w:r>
      <w:r w:rsidRPr="005A60FF">
        <w:rPr>
          <w:rFonts w:cs="Calibri"/>
        </w:rPr>
        <w:t>. Αθήνα: Δωδώνη.</w:t>
      </w:r>
    </w:p>
    <w:p w14:paraId="47AC3064" w14:textId="77777777" w:rsidR="003D72A5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>
        <w:rPr>
          <w:rFonts w:cs="Calibri"/>
        </w:rPr>
        <w:t>Zola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Emile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1991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την κριτική και το θέατρο</w:t>
      </w:r>
      <w:r w:rsidRPr="009754C9">
        <w:rPr>
          <w:rFonts w:cs="Calibri"/>
        </w:rPr>
        <w:t xml:space="preserve"> (</w:t>
      </w:r>
      <w:proofErr w:type="spellStart"/>
      <w:r w:rsidRPr="009754C9">
        <w:rPr>
          <w:rFonts w:cs="Calibri"/>
        </w:rPr>
        <w:t>εισ</w:t>
      </w:r>
      <w:proofErr w:type="spellEnd"/>
      <w:r w:rsidRPr="009754C9">
        <w:rPr>
          <w:rFonts w:cs="Calibri"/>
        </w:rPr>
        <w:t xml:space="preserve">. &amp; μετ. Χαρά </w:t>
      </w:r>
      <w:proofErr w:type="spellStart"/>
      <w:r w:rsidRPr="009754C9">
        <w:rPr>
          <w:rFonts w:cs="Calibri"/>
        </w:rPr>
        <w:t>Μπακονικόλα</w:t>
      </w:r>
      <w:proofErr w:type="spellEnd"/>
      <w:r w:rsidRPr="009754C9">
        <w:rPr>
          <w:rFonts w:cs="Calibri"/>
        </w:rPr>
        <w:t>-Γεωργοπούλου, Ξένια Γεωργοπούλου). Αθήνα: Εκδόσεις του Εικοστού Πρώτου.</w:t>
      </w:r>
    </w:p>
    <w:p w14:paraId="33C951EF" w14:textId="77777777"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Έσσλιν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Μάρτιν</w:t>
      </w:r>
      <w:r w:rsidRPr="00232655">
        <w:rPr>
          <w:rFonts w:cs="Calibri"/>
        </w:rPr>
        <w:t>(</w:t>
      </w:r>
      <w:r w:rsidRPr="009754C9">
        <w:rPr>
          <w:rFonts w:cs="Calibri"/>
        </w:rPr>
        <w:t>1984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proofErr w:type="spellStart"/>
      <w:r w:rsidRPr="009754C9">
        <w:rPr>
          <w:rFonts w:cs="Calibri"/>
          <w:i/>
        </w:rPr>
        <w:t>Μπρεχτ</w:t>
      </w:r>
      <w:proofErr w:type="spellEnd"/>
      <w:r w:rsidRPr="009754C9">
        <w:rPr>
          <w:rFonts w:cs="Calibri"/>
          <w:i/>
        </w:rPr>
        <w:t>: Ο άνθρωπος και το έργο του</w:t>
      </w:r>
      <w:r w:rsidRPr="009754C9">
        <w:rPr>
          <w:rFonts w:cs="Calibri"/>
        </w:rPr>
        <w:t xml:space="preserve"> (μετ. Φώντας Κονδύλης). Αθήνα: Θεωρία.</w:t>
      </w:r>
    </w:p>
    <w:p w14:paraId="4D58FCFD" w14:textId="77777777"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Μέγιερχολντ</w:t>
      </w:r>
      <w:proofErr w:type="spellEnd"/>
      <w:r w:rsidRPr="009754C9">
        <w:rPr>
          <w:rFonts w:cs="Calibri"/>
        </w:rPr>
        <w:t>,</w:t>
      </w:r>
      <w:r>
        <w:rPr>
          <w:rFonts w:cs="Calibri"/>
        </w:rPr>
        <w:t xml:space="preserve"> Β. Ε.</w:t>
      </w:r>
      <w:r w:rsidRPr="00232655">
        <w:rPr>
          <w:rFonts w:cs="Calibri"/>
        </w:rPr>
        <w:t>(</w:t>
      </w:r>
      <w:r w:rsidRPr="009754C9">
        <w:rPr>
          <w:rFonts w:cs="Calibri"/>
        </w:rPr>
        <w:t>1982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το θέατρο</w:t>
      </w:r>
      <w:r w:rsidRPr="009754C9">
        <w:rPr>
          <w:rFonts w:cs="Calibri"/>
        </w:rPr>
        <w:t xml:space="preserve"> (μετάφραση, επιμέλεια: Αντώνης </w:t>
      </w:r>
      <w:proofErr w:type="spellStart"/>
      <w:r w:rsidRPr="009754C9">
        <w:rPr>
          <w:rFonts w:cs="Calibri"/>
        </w:rPr>
        <w:t>Βογιάζος</w:t>
      </w:r>
      <w:proofErr w:type="spellEnd"/>
      <w:r w:rsidRPr="009754C9">
        <w:rPr>
          <w:rFonts w:cs="Calibri"/>
        </w:rPr>
        <w:t>). Αθήνα: Ιθάκη.</w:t>
      </w:r>
    </w:p>
    <w:p w14:paraId="69EE5478" w14:textId="77777777"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r w:rsidRPr="009754C9">
        <w:rPr>
          <w:rFonts w:cs="Calibri"/>
        </w:rPr>
        <w:t>Μουρ</w:t>
      </w:r>
      <w:r w:rsidRPr="00232655">
        <w:rPr>
          <w:rFonts w:cs="Calibri"/>
        </w:rPr>
        <w:t>,</w:t>
      </w:r>
      <w:r>
        <w:rPr>
          <w:rFonts w:cs="Calibri"/>
        </w:rPr>
        <w:t xml:space="preserve"> Σόνια</w:t>
      </w:r>
      <w:r w:rsidRPr="00232655">
        <w:rPr>
          <w:rFonts w:cs="Calibri"/>
        </w:rPr>
        <w:t>(</w:t>
      </w:r>
      <w:r w:rsidRPr="009754C9">
        <w:rPr>
          <w:rFonts w:cs="Calibri"/>
        </w:rPr>
        <w:t>2001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Το σύστημα </w:t>
      </w:r>
      <w:proofErr w:type="spellStart"/>
      <w:r w:rsidRPr="009754C9">
        <w:rPr>
          <w:rFonts w:cs="Calibri"/>
          <w:i/>
        </w:rPr>
        <w:t>Στανισλάβσκι</w:t>
      </w:r>
      <w:proofErr w:type="spellEnd"/>
      <w:r w:rsidRPr="009754C9">
        <w:rPr>
          <w:rFonts w:cs="Calibri"/>
          <w:i/>
        </w:rPr>
        <w:t>: Η επαγγελματική εκπαίδευση του ηθοποιού</w:t>
      </w:r>
      <w:r w:rsidRPr="009754C9">
        <w:rPr>
          <w:rFonts w:cs="Calibri"/>
        </w:rPr>
        <w:t xml:space="preserve"> (μετ. Ανδρέας Τσάκας). Αθήνα: Παρασκήνιο.</w:t>
      </w:r>
    </w:p>
    <w:p w14:paraId="772B6245" w14:textId="77777777" w:rsidR="003D72A5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Ριπελλίνο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Άντζελο</w:t>
      </w:r>
      <w:proofErr w:type="spellEnd"/>
      <w:r>
        <w:rPr>
          <w:rFonts w:cs="Calibri"/>
        </w:rPr>
        <w:t>-Μαρία</w:t>
      </w:r>
      <w:r w:rsidRPr="00232655">
        <w:rPr>
          <w:rFonts w:cs="Calibri"/>
        </w:rPr>
        <w:t>(</w:t>
      </w:r>
      <w:r w:rsidRPr="009754C9">
        <w:rPr>
          <w:rFonts w:cs="Calibri"/>
        </w:rPr>
        <w:t>1977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Ο </w:t>
      </w:r>
      <w:proofErr w:type="spellStart"/>
      <w:r w:rsidRPr="009754C9">
        <w:rPr>
          <w:rFonts w:cs="Calibri"/>
          <w:i/>
        </w:rPr>
        <w:t>Μαγιακόφσκη</w:t>
      </w:r>
      <w:proofErr w:type="spellEnd"/>
      <w:r w:rsidRPr="009754C9">
        <w:rPr>
          <w:rFonts w:cs="Calibri"/>
          <w:i/>
        </w:rPr>
        <w:t xml:space="preserve"> και το Ρωσικό Πρωτοποριακό Θέατρο</w:t>
      </w:r>
      <w:r w:rsidRPr="009754C9">
        <w:rPr>
          <w:rFonts w:cs="Calibri"/>
        </w:rPr>
        <w:t xml:space="preserve"> (μετ. Άρης Αλεξάνδρου). Αθήνα: Κέδρος.</w:t>
      </w:r>
    </w:p>
    <w:p w14:paraId="5665F9BC" w14:textId="77777777" w:rsidR="003D72A5" w:rsidRPr="00715C4F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715C4F">
        <w:rPr>
          <w:rFonts w:cs="Calibri"/>
        </w:rPr>
        <w:t>Στανισλάβσκι</w:t>
      </w:r>
      <w:proofErr w:type="spellEnd"/>
      <w:r w:rsidRPr="00715C4F">
        <w:rPr>
          <w:rFonts w:cs="Calibri"/>
        </w:rPr>
        <w:t xml:space="preserve">, </w:t>
      </w:r>
      <w:proofErr w:type="spellStart"/>
      <w:r w:rsidRPr="00715C4F">
        <w:rPr>
          <w:rFonts w:cs="Calibri"/>
        </w:rPr>
        <w:t>Κωνσταντίν</w:t>
      </w:r>
      <w:proofErr w:type="spellEnd"/>
      <w:r w:rsidRPr="00715C4F">
        <w:rPr>
          <w:rFonts w:cs="Calibri"/>
        </w:rPr>
        <w:t xml:space="preserve"> (1977). </w:t>
      </w:r>
      <w:r w:rsidRPr="00715C4F">
        <w:rPr>
          <w:rFonts w:cs="Calibri"/>
          <w:i/>
        </w:rPr>
        <w:t>Πλάθοντας ένα ρόλο</w:t>
      </w:r>
      <w:r w:rsidRPr="00715C4F">
        <w:rPr>
          <w:rFonts w:cs="Calibri"/>
        </w:rPr>
        <w:t xml:space="preserve"> (μετ. Άγγελος Νίκας). Αθήνα: </w:t>
      </w:r>
      <w:proofErr w:type="spellStart"/>
      <w:r w:rsidRPr="00715C4F">
        <w:rPr>
          <w:rFonts w:cs="Calibri"/>
        </w:rPr>
        <w:t>Γκόνης</w:t>
      </w:r>
      <w:proofErr w:type="spellEnd"/>
      <w:r w:rsidRPr="00715C4F">
        <w:rPr>
          <w:rFonts w:cs="Calibri"/>
        </w:rPr>
        <w:t xml:space="preserve">. </w:t>
      </w:r>
    </w:p>
    <w:p w14:paraId="212A8720" w14:textId="77777777"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Στανισλάβσκι</w:t>
      </w:r>
      <w:proofErr w:type="spellEnd"/>
      <w:r w:rsidRPr="00232655">
        <w:rPr>
          <w:rFonts w:cs="Calibri"/>
        </w:rPr>
        <w:t>,</w:t>
      </w:r>
      <w:r w:rsidRPr="009754C9">
        <w:rPr>
          <w:rFonts w:cs="Calibri"/>
        </w:rPr>
        <w:t xml:space="preserve"> </w:t>
      </w:r>
      <w:proofErr w:type="spellStart"/>
      <w:r w:rsidRPr="009754C9">
        <w:rPr>
          <w:rFonts w:cs="Calibri"/>
        </w:rPr>
        <w:t>Κωνσταντίν</w:t>
      </w:r>
      <w:proofErr w:type="spellEnd"/>
      <w:r w:rsidRPr="00232655">
        <w:rPr>
          <w:rFonts w:cs="Calibri"/>
        </w:rPr>
        <w:t xml:space="preserve"> (</w:t>
      </w:r>
      <w:r w:rsidRPr="009754C9">
        <w:rPr>
          <w:rFonts w:cs="Calibri"/>
        </w:rPr>
        <w:t>1980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Η ζωή μου στην τέχνη</w:t>
      </w:r>
      <w:r w:rsidRPr="009754C9">
        <w:rPr>
          <w:rFonts w:cs="Calibri"/>
        </w:rPr>
        <w:t xml:space="preserve">, 2 τόμοι (μετ. Άγγελος Νίκας). Αθήνα: </w:t>
      </w:r>
      <w:proofErr w:type="spellStart"/>
      <w:r w:rsidRPr="009754C9">
        <w:rPr>
          <w:rFonts w:cs="Calibri"/>
        </w:rPr>
        <w:t>Γκόνης</w:t>
      </w:r>
      <w:proofErr w:type="spellEnd"/>
      <w:r w:rsidRPr="009754C9">
        <w:rPr>
          <w:rFonts w:cs="Calibri"/>
        </w:rPr>
        <w:t>.</w:t>
      </w:r>
    </w:p>
    <w:p w14:paraId="778EAAB1" w14:textId="77777777" w:rsidR="003D72A5" w:rsidRPr="00AF7197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215ABC">
        <w:rPr>
          <w:rFonts w:cs="Calibri"/>
          <w:color w:val="000000"/>
          <w:lang w:val="en-US"/>
        </w:rPr>
        <w:t xml:space="preserve">Hodge, A. (2000). </w:t>
      </w:r>
      <w:r w:rsidRPr="00215ABC">
        <w:rPr>
          <w:rFonts w:cs="Calibri"/>
          <w:i/>
          <w:color w:val="000000"/>
          <w:lang w:val="en-US"/>
        </w:rPr>
        <w:t>Twentieth Century Actor Training</w:t>
      </w:r>
      <w:r w:rsidRPr="00215ABC">
        <w:rPr>
          <w:rFonts w:cs="Calibri"/>
          <w:color w:val="000000"/>
          <w:lang w:val="en-US"/>
        </w:rPr>
        <w:t xml:space="preserve">, London: Routledge. </w:t>
      </w:r>
    </w:p>
    <w:p w14:paraId="373740DC" w14:textId="77777777" w:rsidR="003D72A5" w:rsidRPr="00455BCD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proofErr w:type="spellStart"/>
      <w:r w:rsidRPr="00455BCD">
        <w:rPr>
          <w:rFonts w:cs="Calibri"/>
          <w:color w:val="000000"/>
          <w:lang w:val="en-US"/>
        </w:rPr>
        <w:t>Styan</w:t>
      </w:r>
      <w:proofErr w:type="spellEnd"/>
      <w:r w:rsidRPr="00455BCD">
        <w:rPr>
          <w:rFonts w:cs="Calibri"/>
          <w:color w:val="000000"/>
          <w:lang w:val="en-US"/>
        </w:rPr>
        <w:t xml:space="preserve">, J. L. </w:t>
      </w:r>
      <w:r w:rsidRPr="00455BCD">
        <w:rPr>
          <w:rFonts w:cs="Calibri"/>
          <w:i/>
          <w:color w:val="000000"/>
          <w:lang w:val="en-US"/>
        </w:rPr>
        <w:t>Max Reinhardt</w:t>
      </w:r>
      <w:r w:rsidRPr="00455BCD">
        <w:rPr>
          <w:rFonts w:cs="Calibri"/>
          <w:color w:val="000000"/>
          <w:lang w:val="en-US"/>
        </w:rPr>
        <w:t xml:space="preserve"> (1982</w:t>
      </w:r>
      <w:proofErr w:type="gramStart"/>
      <w:r w:rsidRPr="00455BCD">
        <w:rPr>
          <w:rFonts w:cs="Calibri"/>
          <w:color w:val="000000"/>
          <w:lang w:val="en-US"/>
        </w:rPr>
        <w:t>)  Cambridge</w:t>
      </w:r>
      <w:proofErr w:type="gramEnd"/>
      <w:r>
        <w:rPr>
          <w:rFonts w:cs="Calibri"/>
          <w:color w:val="000000"/>
          <w:lang w:val="en-US"/>
        </w:rPr>
        <w:t xml:space="preserve">: </w:t>
      </w:r>
      <w:r w:rsidRPr="00455BCD">
        <w:rPr>
          <w:rFonts w:cs="Calibri"/>
          <w:color w:val="000000"/>
          <w:lang w:val="en-US"/>
        </w:rPr>
        <w:t>C</w:t>
      </w:r>
      <w:r>
        <w:rPr>
          <w:rFonts w:cs="Calibri"/>
          <w:color w:val="000000"/>
          <w:lang w:val="en-US"/>
        </w:rPr>
        <w:t>ambridge University Press.</w:t>
      </w:r>
    </w:p>
    <w:p w14:paraId="5DC01BCD" w14:textId="77777777" w:rsidR="003D72A5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455BCD">
        <w:rPr>
          <w:rFonts w:cs="Calibri"/>
          <w:color w:val="000000"/>
          <w:lang w:val="en-US"/>
        </w:rPr>
        <w:t>Thomson, Peter and G. Sacks (2006</w:t>
      </w:r>
      <w:r w:rsidRPr="00455BCD">
        <w:rPr>
          <w:rFonts w:cs="Calibri"/>
          <w:i/>
          <w:color w:val="000000"/>
          <w:lang w:val="en-US"/>
        </w:rPr>
        <w:t>).  The Cambridge Companion to Brecht</w:t>
      </w:r>
      <w:r>
        <w:rPr>
          <w:rFonts w:cs="Calibri"/>
          <w:color w:val="000000"/>
          <w:lang w:val="en-US"/>
        </w:rPr>
        <w:t xml:space="preserve">. </w:t>
      </w:r>
      <w:r w:rsidRPr="00455BCD">
        <w:rPr>
          <w:rFonts w:cs="Calibri"/>
          <w:color w:val="000000"/>
          <w:lang w:val="en-US"/>
        </w:rPr>
        <w:t>Cambridge: Cambridge University Press.</w:t>
      </w:r>
    </w:p>
    <w:p w14:paraId="2DF7662F" w14:textId="77777777" w:rsidR="003D72A5" w:rsidRPr="00D91080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Shafer, D. A. (2016). </w:t>
      </w:r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Antonin Artaud</w:t>
      </w: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Reaktion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Books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0717E355" w14:textId="77777777" w:rsidR="003D72A5" w:rsidRPr="003D72A5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</w:rPr>
      </w:pPr>
      <w:r w:rsidRPr="00D91080">
        <w:rPr>
          <w:rFonts w:ascii="Times New Roman" w:hAnsi="Times New Roman"/>
          <w:color w:val="000000"/>
          <w:szCs w:val="24"/>
        </w:rPr>
        <w:t>Καραΐσκου,</w:t>
      </w:r>
      <w:r w:rsidRPr="00D91080">
        <w:rPr>
          <w:rFonts w:ascii="Times New Roman" w:hAnsi="Times New Roman"/>
          <w:color w:val="000000"/>
          <w:szCs w:val="24"/>
          <w:lang w:val="en-US"/>
        </w:rPr>
        <w:t> B</w:t>
      </w:r>
      <w:r w:rsidRPr="00D91080">
        <w:rPr>
          <w:rFonts w:ascii="Times New Roman" w:hAnsi="Times New Roman"/>
          <w:color w:val="000000"/>
          <w:szCs w:val="24"/>
        </w:rPr>
        <w:t xml:space="preserve">. (2009).  </w:t>
      </w:r>
      <w:r w:rsidRPr="00D91080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14:paraId="3A78E795" w14:textId="77777777" w:rsidR="003D72A5" w:rsidRPr="00D91080" w:rsidRDefault="003D72A5" w:rsidP="003D72A5">
      <w:pPr>
        <w:spacing w:line="240" w:lineRule="atLeast"/>
        <w:ind w:right="567" w:firstLine="720"/>
        <w:rPr>
          <w:i/>
          <w:iCs/>
          <w:color w:val="000000"/>
        </w:rPr>
      </w:pPr>
      <w:r w:rsidRPr="00D91080">
        <w:rPr>
          <w:i/>
          <w:iCs/>
          <w:color w:val="000000"/>
        </w:rPr>
        <w:t>του 20ού αιώνα</w:t>
      </w:r>
      <w:r w:rsidRPr="00D91080">
        <w:rPr>
          <w:color w:val="000000"/>
        </w:rPr>
        <w:t>.  Αθήνα, Παπασωτηρίου.</w:t>
      </w:r>
    </w:p>
    <w:p w14:paraId="4B58FF58" w14:textId="77777777" w:rsidR="003D72A5" w:rsidRPr="00D91080" w:rsidRDefault="003D72A5" w:rsidP="00081EA8">
      <w:pPr>
        <w:pStyle w:val="ListParagraph"/>
        <w:spacing w:after="0" w:line="288" w:lineRule="auto"/>
        <w:ind w:left="360" w:right="254"/>
        <w:rPr>
          <w:rFonts w:cs="Calibri"/>
          <w:color w:val="000000"/>
        </w:rPr>
      </w:pPr>
      <w:bookmarkStart w:id="0" w:name="_GoBack"/>
      <w:bookmarkEnd w:id="0"/>
    </w:p>
    <w:p w14:paraId="11EF85E5" w14:textId="77777777" w:rsidR="00D94DAC" w:rsidRPr="00C467DD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F06F4B" w14:textId="77777777" w:rsidR="00D94DAC" w:rsidRPr="00890B99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A6691" w14:textId="77777777" w:rsidR="00D94DAC" w:rsidRDefault="00D94DAC" w:rsidP="00D94DAC"/>
    <w:p w14:paraId="7EB8E10F" w14:textId="77777777" w:rsidR="0044332D" w:rsidRDefault="0044332D"/>
    <w:sectPr w:rsidR="0044332D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AC"/>
    <w:rsid w:val="00053B48"/>
    <w:rsid w:val="00081EA8"/>
    <w:rsid w:val="003D72A5"/>
    <w:rsid w:val="0044332D"/>
    <w:rsid w:val="007636FC"/>
    <w:rsid w:val="00D9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D440"/>
  <w15:chartTrackingRefBased/>
  <w15:docId w15:val="{9F35CDCD-6747-4567-AE66-252A9C33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4DAC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D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D9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2019-10-05T16:32:00Z</dcterms:created>
  <dcterms:modified xsi:type="dcterms:W3CDTF">2019-10-05T16:54:00Z</dcterms:modified>
</cp:coreProperties>
</file>