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04" w:rsidRPr="008B5287" w:rsidRDefault="00845904" w:rsidP="00845904">
      <w:pPr>
        <w:jc w:val="center"/>
        <w:rPr>
          <w:b/>
          <w:sz w:val="28"/>
          <w:szCs w:val="28"/>
        </w:rPr>
      </w:pPr>
      <w:r w:rsidRPr="008B5287">
        <w:rPr>
          <w:b/>
          <w:sz w:val="28"/>
          <w:szCs w:val="28"/>
        </w:rPr>
        <w:t>Σκηνοθετικές Προσεγγίσεις του Αρχαίου Δράματος</w:t>
      </w:r>
    </w:p>
    <w:p w:rsidR="00845904" w:rsidRPr="008B5287" w:rsidRDefault="00845904" w:rsidP="00845904">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rsidR="00845904" w:rsidRPr="00536C3A" w:rsidRDefault="00845904" w:rsidP="00845904">
      <w:pPr>
        <w:jc w:val="center"/>
        <w:rPr>
          <w:b/>
          <w:sz w:val="28"/>
          <w:szCs w:val="28"/>
        </w:rPr>
      </w:pPr>
      <w:r>
        <w:rPr>
          <w:b/>
          <w:sz w:val="28"/>
          <w:szCs w:val="28"/>
        </w:rPr>
        <w:t>Ύλη, Σεπτέμβιος 2017</w:t>
      </w:r>
    </w:p>
    <w:p w:rsidR="00845904" w:rsidRDefault="00845904" w:rsidP="00845904">
      <w:pPr>
        <w:jc w:val="center"/>
      </w:pPr>
    </w:p>
    <w:p w:rsidR="00845904" w:rsidRDefault="00845904" w:rsidP="00845904"/>
    <w:p w:rsidR="00845904" w:rsidRDefault="00845904" w:rsidP="00845904">
      <w:pPr>
        <w:jc w:val="both"/>
        <w:rPr>
          <w:sz w:val="24"/>
          <w:szCs w:val="24"/>
        </w:rPr>
      </w:pPr>
    </w:p>
    <w:p w:rsidR="00845904" w:rsidRDefault="00845904" w:rsidP="00845904">
      <w:pPr>
        <w:jc w:val="both"/>
        <w:rPr>
          <w:sz w:val="24"/>
          <w:szCs w:val="24"/>
        </w:rPr>
      </w:pPr>
    </w:p>
    <w:p w:rsidR="00845904" w:rsidRPr="00263A91" w:rsidRDefault="00845904" w:rsidP="00845904">
      <w:pPr>
        <w:jc w:val="both"/>
        <w:rPr>
          <w:sz w:val="24"/>
          <w:szCs w:val="24"/>
        </w:rPr>
      </w:pPr>
    </w:p>
    <w:p w:rsidR="00845904" w:rsidRDefault="00845904" w:rsidP="00845904">
      <w:pPr>
        <w:jc w:val="both"/>
        <w:rPr>
          <w:sz w:val="24"/>
          <w:szCs w:val="24"/>
        </w:rPr>
      </w:pPr>
      <w:r>
        <w:rPr>
          <w:sz w:val="24"/>
          <w:szCs w:val="24"/>
        </w:rPr>
        <w:t>Κανονισμοί του μαθήματος</w:t>
      </w:r>
      <w:r w:rsidRPr="00C4060B">
        <w:rPr>
          <w:sz w:val="24"/>
          <w:szCs w:val="24"/>
        </w:rPr>
        <w:t xml:space="preserve">   </w:t>
      </w:r>
    </w:p>
    <w:p w:rsidR="00845904" w:rsidRDefault="00845904" w:rsidP="00845904">
      <w:pPr>
        <w:jc w:val="both"/>
        <w:rPr>
          <w:sz w:val="24"/>
          <w:szCs w:val="24"/>
        </w:rPr>
      </w:pPr>
    </w:p>
    <w:p w:rsidR="00845904" w:rsidRDefault="00845904" w:rsidP="00845904">
      <w:pPr>
        <w:jc w:val="both"/>
        <w:rPr>
          <w:sz w:val="24"/>
          <w:szCs w:val="24"/>
        </w:rPr>
      </w:pPr>
      <w:r>
        <w:rPr>
          <w:sz w:val="24"/>
          <w:szCs w:val="24"/>
        </w:rPr>
        <w:t xml:space="preserve">Εκτός από την τελική εξέταση, στο μάθημα απαιτούνται δύο εργασίες, καθώς και μία προφορική παρουσίαση. Τα θέματα των εργασιών είναι αναρτημένα στο </w:t>
      </w:r>
      <w:r>
        <w:rPr>
          <w:sz w:val="24"/>
          <w:szCs w:val="24"/>
          <w:lang w:val="en-US"/>
        </w:rPr>
        <w:t>e</w:t>
      </w:r>
      <w:r w:rsidRPr="00965147">
        <w:rPr>
          <w:sz w:val="24"/>
          <w:szCs w:val="24"/>
        </w:rPr>
        <w:t>-</w:t>
      </w:r>
      <w:r>
        <w:rPr>
          <w:sz w:val="24"/>
          <w:szCs w:val="24"/>
          <w:lang w:val="en-US"/>
        </w:rPr>
        <w:t>class</w:t>
      </w:r>
      <w:r w:rsidRPr="00965147">
        <w:rPr>
          <w:sz w:val="24"/>
          <w:szCs w:val="24"/>
        </w:rPr>
        <w:t xml:space="preserve">.  </w:t>
      </w:r>
      <w:r>
        <w:rPr>
          <w:sz w:val="24"/>
          <w:szCs w:val="24"/>
        </w:rPr>
        <w:t xml:space="preserve">Εάν το μάθημα είναι οφειλόμενο, απαιτείται μόνο μία εργασία (βλέπε θέμα σε αρχείο «Πρώτη Εργασία» στο </w:t>
      </w:r>
      <w:r>
        <w:rPr>
          <w:sz w:val="24"/>
          <w:szCs w:val="24"/>
          <w:lang w:val="en-US"/>
        </w:rPr>
        <w:t>e</w:t>
      </w:r>
      <w:r w:rsidRPr="00965147">
        <w:rPr>
          <w:sz w:val="24"/>
          <w:szCs w:val="24"/>
        </w:rPr>
        <w:t>-</w:t>
      </w:r>
      <w:r>
        <w:rPr>
          <w:sz w:val="24"/>
          <w:szCs w:val="24"/>
          <w:lang w:val="en-US"/>
        </w:rPr>
        <w:t>class</w:t>
      </w:r>
      <w:r>
        <w:rPr>
          <w:sz w:val="24"/>
          <w:szCs w:val="24"/>
        </w:rPr>
        <w:t xml:space="preserve">) και δεν είναι απαραίτητη η προφορική παρουσίαση.  Επίσης, οι φοιτητές/τριες που παίρνουν το μάθημα το εαρινό εξάμηνο του 2017, θα πριμοδοτηθούν βαθμολογικά εάν είναι σε θέση να αναφερθούν σε δύο ομιλίες που παρακολούθησαν στο συνέδριο του τμήματος Θεατρικών Σπουδών, «Θέατρο και ετερότητα.»  </w:t>
      </w:r>
    </w:p>
    <w:p w:rsidR="00845904" w:rsidRDefault="00845904" w:rsidP="00845904">
      <w:pPr>
        <w:jc w:val="both"/>
        <w:rPr>
          <w:sz w:val="24"/>
          <w:szCs w:val="24"/>
        </w:rPr>
      </w:pPr>
    </w:p>
    <w:p w:rsidR="00845904" w:rsidRDefault="00845904" w:rsidP="00845904">
      <w:pPr>
        <w:jc w:val="both"/>
        <w:rPr>
          <w:sz w:val="24"/>
          <w:szCs w:val="24"/>
        </w:rPr>
      </w:pPr>
    </w:p>
    <w:p w:rsidR="00845904" w:rsidRDefault="00845904" w:rsidP="00845904">
      <w:pPr>
        <w:jc w:val="both"/>
        <w:rPr>
          <w:sz w:val="24"/>
          <w:szCs w:val="24"/>
        </w:rPr>
      </w:pPr>
      <w:r>
        <w:rPr>
          <w:sz w:val="24"/>
          <w:szCs w:val="24"/>
        </w:rPr>
        <w:t>ΥΛΗ ΕΞΕΤΑΣΕΩΝ</w:t>
      </w:r>
    </w:p>
    <w:p w:rsidR="00845904" w:rsidRDefault="00845904" w:rsidP="00845904">
      <w:pPr>
        <w:jc w:val="both"/>
        <w:rPr>
          <w:sz w:val="24"/>
          <w:szCs w:val="24"/>
        </w:rPr>
      </w:pPr>
    </w:p>
    <w:p w:rsidR="00845904" w:rsidRPr="00FC64F0" w:rsidRDefault="00845904" w:rsidP="00845904">
      <w:pPr>
        <w:pStyle w:val="a4"/>
        <w:numPr>
          <w:ilvl w:val="0"/>
          <w:numId w:val="1"/>
        </w:numPr>
        <w:jc w:val="both"/>
        <w:rPr>
          <w:sz w:val="24"/>
          <w:szCs w:val="24"/>
        </w:rPr>
      </w:pPr>
      <w:r w:rsidRPr="00FC64F0">
        <w:rPr>
          <w:sz w:val="24"/>
          <w:szCs w:val="24"/>
        </w:rPr>
        <w:t>Εισαγωγή</w:t>
      </w:r>
    </w:p>
    <w:p w:rsidR="00845904" w:rsidRDefault="00845904" w:rsidP="00845904">
      <w:pPr>
        <w:ind w:left="360"/>
        <w:jc w:val="both"/>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845904" w:rsidRDefault="00845904" w:rsidP="00845904">
      <w:pPr>
        <w:ind w:left="360"/>
        <w:jc w:val="both"/>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proofErr w:type="spellStart"/>
      <w:r>
        <w:rPr>
          <w:sz w:val="24"/>
          <w:szCs w:val="24"/>
          <w:lang w:val="en-US"/>
        </w:rPr>
        <w:t>Easterling</w:t>
      </w:r>
      <w:proofErr w:type="spellEnd"/>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845904" w:rsidRDefault="00845904" w:rsidP="00845904">
      <w:pPr>
        <w:ind w:left="720"/>
        <w:jc w:val="both"/>
        <w:rPr>
          <w:sz w:val="24"/>
          <w:szCs w:val="24"/>
        </w:rPr>
      </w:pPr>
    </w:p>
    <w:p w:rsidR="00845904" w:rsidRDefault="00845904" w:rsidP="00845904">
      <w:pPr>
        <w:pStyle w:val="a4"/>
        <w:numPr>
          <w:ilvl w:val="0"/>
          <w:numId w:val="1"/>
        </w:numPr>
        <w:jc w:val="both"/>
        <w:rPr>
          <w:sz w:val="24"/>
          <w:szCs w:val="24"/>
        </w:rPr>
      </w:pPr>
      <w:r>
        <w:rPr>
          <w:sz w:val="24"/>
          <w:szCs w:val="24"/>
        </w:rPr>
        <w:t>Συνοπτική αναδρομή … (συνέχεια)</w:t>
      </w:r>
    </w:p>
    <w:p w:rsidR="00845904" w:rsidRPr="00965147" w:rsidRDefault="00845904" w:rsidP="00845904">
      <w:pPr>
        <w:pStyle w:val="a4"/>
        <w:ind w:left="360"/>
        <w:jc w:val="both"/>
        <w:rPr>
          <w:sz w:val="24"/>
          <w:szCs w:val="24"/>
        </w:rPr>
      </w:pPr>
      <w:r w:rsidRPr="00294D73">
        <w:rPr>
          <w:i/>
          <w:sz w:val="24"/>
          <w:szCs w:val="24"/>
        </w:rPr>
        <w:t>Οιδίποδας</w:t>
      </w:r>
      <w:r w:rsidRPr="00CC218D">
        <w:rPr>
          <w:sz w:val="24"/>
          <w:szCs w:val="24"/>
        </w:rPr>
        <w:t xml:space="preserve"> (ταινία, 1967) </w:t>
      </w:r>
      <w:proofErr w:type="spellStart"/>
      <w:r w:rsidRPr="00CC218D">
        <w:rPr>
          <w:sz w:val="24"/>
          <w:szCs w:val="24"/>
        </w:rPr>
        <w:t>σκην</w:t>
      </w:r>
      <w:proofErr w:type="spellEnd"/>
      <w:r w:rsidRPr="00CC218D">
        <w:rPr>
          <w:sz w:val="24"/>
          <w:szCs w:val="24"/>
        </w:rPr>
        <w:t>. Π. Π. Παζολίνι</w:t>
      </w:r>
      <w:r>
        <w:rPr>
          <w:sz w:val="24"/>
          <w:szCs w:val="24"/>
        </w:rPr>
        <w:t>.  Αρχείο με κριτικές σχετικά με την ταινία.</w:t>
      </w:r>
    </w:p>
    <w:p w:rsidR="00845904" w:rsidRPr="00294D73" w:rsidRDefault="00845904" w:rsidP="00845904">
      <w:pPr>
        <w:jc w:val="both"/>
        <w:rPr>
          <w:sz w:val="24"/>
          <w:szCs w:val="24"/>
        </w:rPr>
      </w:pPr>
    </w:p>
    <w:p w:rsidR="00845904" w:rsidRPr="00294D73" w:rsidRDefault="00845904" w:rsidP="00845904">
      <w:pPr>
        <w:jc w:val="both"/>
        <w:rPr>
          <w:sz w:val="24"/>
          <w:szCs w:val="24"/>
        </w:rPr>
      </w:pPr>
      <w:r w:rsidRPr="00294D73">
        <w:rPr>
          <w:i/>
          <w:sz w:val="24"/>
          <w:szCs w:val="24"/>
        </w:rPr>
        <w:t xml:space="preserve">3. </w:t>
      </w:r>
      <w:r>
        <w:rPr>
          <w:i/>
          <w:sz w:val="24"/>
          <w:szCs w:val="24"/>
        </w:rPr>
        <w:t xml:space="preserve"> </w:t>
      </w:r>
      <w:r w:rsidRPr="00294D73">
        <w:rPr>
          <w:i/>
          <w:sz w:val="24"/>
          <w:szCs w:val="24"/>
        </w:rPr>
        <w:t>Ηλέκτρα</w:t>
      </w:r>
      <w:r w:rsidRPr="00294D73">
        <w:rPr>
          <w:sz w:val="24"/>
          <w:szCs w:val="24"/>
        </w:rPr>
        <w:t xml:space="preserve"> (ταινία) </w:t>
      </w:r>
      <w:proofErr w:type="spellStart"/>
      <w:r w:rsidRPr="00294D73">
        <w:rPr>
          <w:sz w:val="24"/>
          <w:szCs w:val="24"/>
        </w:rPr>
        <w:t>σκην</w:t>
      </w:r>
      <w:proofErr w:type="spellEnd"/>
      <w:r w:rsidRPr="00294D73">
        <w:rPr>
          <w:sz w:val="24"/>
          <w:szCs w:val="24"/>
        </w:rPr>
        <w:t xml:space="preserve">. του Μ. Κακογιάννη </w:t>
      </w:r>
    </w:p>
    <w:p w:rsidR="00845904" w:rsidRPr="00CC218D" w:rsidRDefault="00845904" w:rsidP="00845904">
      <w:pPr>
        <w:pStyle w:val="a4"/>
        <w:ind w:left="360"/>
        <w:jc w:val="both"/>
        <w:rPr>
          <w:sz w:val="24"/>
          <w:szCs w:val="24"/>
          <w:lang w:val="en-US"/>
        </w:rPr>
      </w:pPr>
      <w:r w:rsidRPr="00CC218D">
        <w:rPr>
          <w:sz w:val="24"/>
          <w:szCs w:val="24"/>
          <w:lang w:val="en-US"/>
        </w:rPr>
        <w:t xml:space="preserve">K. MacKinnon, “Films in the Realistic Mode” </w:t>
      </w:r>
      <w:r w:rsidRPr="00CC218D">
        <w:rPr>
          <w:sz w:val="24"/>
          <w:szCs w:val="24"/>
        </w:rPr>
        <w:t>στο</w:t>
      </w:r>
      <w:r w:rsidRPr="00CC218D">
        <w:rPr>
          <w:sz w:val="24"/>
          <w:szCs w:val="24"/>
          <w:lang w:val="en-US"/>
        </w:rPr>
        <w:t xml:space="preserve"> </w:t>
      </w:r>
      <w:r w:rsidRPr="00CC218D">
        <w:rPr>
          <w:i/>
          <w:sz w:val="24"/>
          <w:szCs w:val="24"/>
          <w:lang w:val="en-US"/>
        </w:rPr>
        <w:t>Greek Tragedy into Film</w:t>
      </w:r>
      <w:r w:rsidRPr="00CC218D">
        <w:rPr>
          <w:sz w:val="24"/>
          <w:szCs w:val="24"/>
          <w:lang w:val="en-US"/>
        </w:rPr>
        <w:t xml:space="preserve">, (Rutherford, </w:t>
      </w:r>
      <w:proofErr w:type="spellStart"/>
      <w:r w:rsidRPr="00CC218D">
        <w:rPr>
          <w:sz w:val="24"/>
          <w:szCs w:val="24"/>
          <w:lang w:val="en-US"/>
        </w:rPr>
        <w:t>Fairleigh</w:t>
      </w:r>
      <w:proofErr w:type="spellEnd"/>
      <w:r w:rsidRPr="00CC218D">
        <w:rPr>
          <w:sz w:val="24"/>
          <w:szCs w:val="24"/>
          <w:lang w:val="en-US"/>
        </w:rPr>
        <w:t xml:space="preserve"> Dickinson University Press, 1986), 66-96.</w:t>
      </w:r>
    </w:p>
    <w:p w:rsidR="00845904" w:rsidRDefault="00845904" w:rsidP="00845904">
      <w:pPr>
        <w:pStyle w:val="a4"/>
        <w:ind w:left="360"/>
        <w:jc w:val="both"/>
        <w:rPr>
          <w:sz w:val="24"/>
          <w:szCs w:val="24"/>
        </w:rPr>
      </w:pPr>
      <w:r w:rsidRPr="00CC218D">
        <w:rPr>
          <w:sz w:val="24"/>
          <w:szCs w:val="24"/>
        </w:rPr>
        <w:t>Μ. Κακογιάννης, «</w:t>
      </w:r>
      <w:r w:rsidRPr="00CC218D">
        <w:rPr>
          <w:i/>
          <w:sz w:val="24"/>
          <w:szCs w:val="24"/>
        </w:rPr>
        <w:t>Ηλέκτρα</w:t>
      </w:r>
      <w:r w:rsidRPr="00CC218D">
        <w:rPr>
          <w:sz w:val="24"/>
          <w:szCs w:val="24"/>
        </w:rPr>
        <w:t>” στο Μιχάλης Κακογιάννης (Αθήνα, Καστανιώτης 1995), 144-150.</w:t>
      </w:r>
    </w:p>
    <w:p w:rsidR="00845904" w:rsidRPr="00CC218D" w:rsidRDefault="00845904" w:rsidP="00845904">
      <w:pPr>
        <w:jc w:val="both"/>
        <w:rPr>
          <w:sz w:val="24"/>
          <w:szCs w:val="24"/>
        </w:rPr>
      </w:pPr>
    </w:p>
    <w:p w:rsidR="00845904" w:rsidRDefault="00845904" w:rsidP="00845904">
      <w:pPr>
        <w:pStyle w:val="a4"/>
        <w:widowControl w:val="0"/>
        <w:ind w:left="360"/>
        <w:rPr>
          <w:sz w:val="24"/>
          <w:szCs w:val="24"/>
        </w:rPr>
      </w:pPr>
    </w:p>
    <w:p w:rsidR="00845904" w:rsidRPr="00FC64F0" w:rsidRDefault="00845904" w:rsidP="00845904">
      <w:pPr>
        <w:rPr>
          <w:sz w:val="24"/>
          <w:szCs w:val="24"/>
        </w:rPr>
      </w:pPr>
      <w:r>
        <w:rPr>
          <w:sz w:val="24"/>
          <w:szCs w:val="24"/>
        </w:rPr>
        <w:t xml:space="preserve"> 4.   </w:t>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845904" w:rsidRDefault="00845904" w:rsidP="00845904">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845904" w:rsidRPr="00B97AD0" w:rsidRDefault="00845904" w:rsidP="00845904">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845904" w:rsidRPr="004637A0" w:rsidRDefault="00845904" w:rsidP="00845904">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845904" w:rsidRDefault="00845904" w:rsidP="00845904">
      <w:pPr>
        <w:ind w:left="720"/>
        <w:rPr>
          <w:sz w:val="24"/>
          <w:szCs w:val="24"/>
          <w:shd w:val="clear" w:color="auto" w:fill="FFFFFF"/>
        </w:rPr>
      </w:pPr>
      <w:r>
        <w:rPr>
          <w:sz w:val="24"/>
          <w:szCs w:val="24"/>
          <w:shd w:val="clear" w:color="auto" w:fill="FFFFFF"/>
        </w:rPr>
        <w:lastRenderedPageBreak/>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xml:space="preserve">.  </w:t>
      </w:r>
    </w:p>
    <w:p w:rsidR="00845904" w:rsidRDefault="00845904" w:rsidP="00845904">
      <w:pPr>
        <w:ind w:left="720"/>
        <w:rPr>
          <w:sz w:val="24"/>
          <w:szCs w:val="24"/>
          <w:shd w:val="clear" w:color="auto" w:fill="FFFFFF"/>
        </w:rPr>
      </w:pPr>
    </w:p>
    <w:p w:rsidR="00845904" w:rsidRDefault="00845904" w:rsidP="00845904">
      <w:pPr>
        <w:pStyle w:val="a4"/>
        <w:rPr>
          <w:sz w:val="24"/>
          <w:szCs w:val="24"/>
          <w:shd w:val="clear" w:color="auto" w:fill="FFFFFF"/>
        </w:rPr>
      </w:pPr>
    </w:p>
    <w:p w:rsidR="00845904" w:rsidRPr="00692B00" w:rsidRDefault="00845904" w:rsidP="00845904">
      <w:pPr>
        <w:jc w:val="both"/>
        <w:rPr>
          <w:sz w:val="24"/>
          <w:szCs w:val="24"/>
          <w:lang w:val="en-US"/>
        </w:rPr>
      </w:pPr>
      <w:r>
        <w:rPr>
          <w:sz w:val="24"/>
          <w:szCs w:val="24"/>
          <w:shd w:val="clear" w:color="auto" w:fill="FFFFFF"/>
        </w:rPr>
        <w:t>5</w:t>
      </w:r>
      <w:r w:rsidRPr="00263A91">
        <w:rPr>
          <w:sz w:val="24"/>
          <w:szCs w:val="24"/>
          <w:shd w:val="clear" w:color="auto" w:fill="FFFFFF"/>
          <w:lang w:val="en-US"/>
        </w:rPr>
        <w:t xml:space="preserve">.  </w:t>
      </w:r>
      <w:r w:rsidRPr="00263A91">
        <w:rPr>
          <w:sz w:val="24"/>
          <w:szCs w:val="24"/>
          <w:shd w:val="clear" w:color="auto" w:fill="FFFFFF"/>
          <w:lang w:val="en-US"/>
        </w:rPr>
        <w:tab/>
      </w:r>
      <w:r>
        <w:rPr>
          <w:sz w:val="24"/>
          <w:szCs w:val="24"/>
          <w:lang w:val="en-US"/>
        </w:rPr>
        <w:t>The</w:t>
      </w:r>
      <w:r w:rsidRPr="00692B00">
        <w:rPr>
          <w:sz w:val="24"/>
          <w:szCs w:val="24"/>
          <w:lang w:val="en-US"/>
        </w:rPr>
        <w:t xml:space="preserve"> </w:t>
      </w:r>
      <w:proofErr w:type="spellStart"/>
      <w:r>
        <w:rPr>
          <w:sz w:val="24"/>
          <w:szCs w:val="24"/>
          <w:lang w:val="en-US"/>
        </w:rPr>
        <w:t>Lysistrata</w:t>
      </w:r>
      <w:proofErr w:type="spellEnd"/>
      <w:r w:rsidRPr="00692B00">
        <w:rPr>
          <w:sz w:val="24"/>
          <w:szCs w:val="24"/>
          <w:lang w:val="en-US"/>
        </w:rPr>
        <w:t xml:space="preserve"> </w:t>
      </w:r>
      <w:proofErr w:type="gramStart"/>
      <w:r>
        <w:rPr>
          <w:sz w:val="24"/>
          <w:szCs w:val="24"/>
          <w:lang w:val="en-US"/>
        </w:rPr>
        <w:t>Project</w:t>
      </w:r>
      <w:r w:rsidRPr="00692B00">
        <w:rPr>
          <w:sz w:val="24"/>
          <w:szCs w:val="24"/>
          <w:lang w:val="en-US"/>
        </w:rPr>
        <w:t xml:space="preserve">  (</w:t>
      </w:r>
      <w:proofErr w:type="gramEnd"/>
      <w:r w:rsidRPr="00692B00">
        <w:rPr>
          <w:sz w:val="24"/>
          <w:szCs w:val="24"/>
          <w:lang w:val="en-US"/>
        </w:rPr>
        <w:t>2003)</w:t>
      </w:r>
    </w:p>
    <w:p w:rsidR="00845904" w:rsidRDefault="00845904" w:rsidP="00845904">
      <w:pPr>
        <w:ind w:left="720"/>
        <w:rPr>
          <w:sz w:val="24"/>
          <w:szCs w:val="24"/>
          <w:lang w:val="en-US"/>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US"/>
        </w:rPr>
        <w:t xml:space="preserve">“Citizen Artists on the Web: The </w:t>
      </w:r>
      <w:proofErr w:type="spellStart"/>
      <w:r w:rsidRPr="004363EC">
        <w:rPr>
          <w:sz w:val="24"/>
          <w:szCs w:val="24"/>
          <w:lang w:val="en-US"/>
        </w:rPr>
        <w:t>Lysistrata</w:t>
      </w:r>
      <w:proofErr w:type="spellEnd"/>
      <w:r w:rsidRPr="004363EC">
        <w:rPr>
          <w:sz w:val="24"/>
          <w:szCs w:val="24"/>
          <w:lang w:val="en-US"/>
        </w:rPr>
        <w:t xml:space="preserve"> Project” (</w:t>
      </w:r>
      <w:proofErr w:type="spellStart"/>
      <w:r w:rsidRPr="004363EC">
        <w:rPr>
          <w:i/>
          <w:sz w:val="24"/>
          <w:szCs w:val="24"/>
          <w:lang w:val="en-GB"/>
        </w:rPr>
        <w:t>Theater</w:t>
      </w:r>
      <w:proofErr w:type="spellEnd"/>
      <w:r w:rsidRPr="004363EC">
        <w:rPr>
          <w:sz w:val="24"/>
          <w:szCs w:val="24"/>
          <w:lang w:val="en-GB"/>
        </w:rPr>
        <w:t xml:space="preserve"> 36.2, 2006, 103-110</w:t>
      </w:r>
      <w:r w:rsidRPr="004363EC">
        <w:rPr>
          <w:sz w:val="24"/>
          <w:szCs w:val="24"/>
          <w:lang w:val="en-US"/>
        </w:rPr>
        <w:t>)</w:t>
      </w:r>
    </w:p>
    <w:p w:rsidR="00845904" w:rsidRDefault="00845904" w:rsidP="00845904">
      <w:pPr>
        <w:ind w:left="720"/>
        <w:rPr>
          <w:sz w:val="24"/>
          <w:szCs w:val="24"/>
          <w:lang w:val="en-US"/>
        </w:rPr>
      </w:pPr>
      <w:r>
        <w:rPr>
          <w:sz w:val="24"/>
          <w:szCs w:val="24"/>
          <w:lang w:val="en-US"/>
        </w:rPr>
        <w:t>L. Hardwick, “</w:t>
      </w:r>
      <w:proofErr w:type="spellStart"/>
      <w:r w:rsidRPr="006A43EF">
        <w:rPr>
          <w:i/>
          <w:sz w:val="24"/>
          <w:szCs w:val="24"/>
          <w:lang w:val="en-US"/>
        </w:rPr>
        <w:t>Lysistratas</w:t>
      </w:r>
      <w:proofErr w:type="spellEnd"/>
      <w:r>
        <w:rPr>
          <w:sz w:val="24"/>
          <w:szCs w:val="24"/>
          <w:lang w:val="en-US"/>
        </w:rPr>
        <w:t xml:space="preserve"> on the Modern Stage” </w:t>
      </w:r>
      <w:r>
        <w:rPr>
          <w:sz w:val="24"/>
          <w:szCs w:val="24"/>
        </w:rPr>
        <w:t>στο</w:t>
      </w:r>
      <w:r w:rsidRPr="006A43EF">
        <w:rPr>
          <w:sz w:val="24"/>
          <w:szCs w:val="24"/>
          <w:lang w:val="en-US"/>
        </w:rPr>
        <w:t xml:space="preserve"> </w:t>
      </w:r>
      <w:r>
        <w:rPr>
          <w:sz w:val="24"/>
          <w:szCs w:val="24"/>
          <w:lang w:val="en-US"/>
        </w:rPr>
        <w:t xml:space="preserve">D. </w:t>
      </w:r>
      <w:proofErr w:type="spellStart"/>
      <w:r>
        <w:rPr>
          <w:sz w:val="24"/>
          <w:szCs w:val="24"/>
          <w:lang w:val="en-US"/>
        </w:rPr>
        <w:t>Stuttard</w:t>
      </w:r>
      <w:proofErr w:type="spellEnd"/>
      <w:r>
        <w:rPr>
          <w:sz w:val="24"/>
          <w:szCs w:val="24"/>
          <w:lang w:val="en-US"/>
        </w:rPr>
        <w:t xml:space="preserve">, ed. </w:t>
      </w:r>
      <w:proofErr w:type="gramStart"/>
      <w:r w:rsidRPr="006A43EF">
        <w:rPr>
          <w:i/>
          <w:sz w:val="24"/>
          <w:szCs w:val="24"/>
          <w:lang w:val="en-US"/>
        </w:rPr>
        <w:t>Looking</w:t>
      </w:r>
      <w:proofErr w:type="gramEnd"/>
      <w:r w:rsidRPr="006A43EF">
        <w:rPr>
          <w:i/>
          <w:sz w:val="24"/>
          <w:szCs w:val="24"/>
          <w:lang w:val="en-US"/>
        </w:rPr>
        <w:t xml:space="preserve"> at </w:t>
      </w:r>
      <w:proofErr w:type="spellStart"/>
      <w:r w:rsidRPr="006A43EF">
        <w:rPr>
          <w:i/>
          <w:sz w:val="24"/>
          <w:szCs w:val="24"/>
          <w:lang w:val="en-US"/>
        </w:rPr>
        <w:t>Lysistrata</w:t>
      </w:r>
      <w:proofErr w:type="spellEnd"/>
      <w:r>
        <w:rPr>
          <w:sz w:val="24"/>
          <w:szCs w:val="24"/>
          <w:lang w:val="en-US"/>
        </w:rPr>
        <w:t>.  Bristol: Bristol Classical Press, 2010.</w:t>
      </w:r>
    </w:p>
    <w:p w:rsidR="00845904" w:rsidRDefault="00845904" w:rsidP="00845904">
      <w:pPr>
        <w:ind w:left="720"/>
        <w:rPr>
          <w:sz w:val="24"/>
          <w:szCs w:val="24"/>
          <w:lang w:val="en-US"/>
        </w:rPr>
      </w:pPr>
      <w:r>
        <w:rPr>
          <w:sz w:val="24"/>
          <w:szCs w:val="24"/>
          <w:lang w:val="en-US"/>
        </w:rPr>
        <w:t xml:space="preserve">M. Kelly, </w:t>
      </w:r>
      <w:r w:rsidRPr="004637A0">
        <w:rPr>
          <w:i/>
          <w:sz w:val="24"/>
          <w:szCs w:val="24"/>
          <w:lang w:val="en-US"/>
        </w:rPr>
        <w:t xml:space="preserve">Operation </w:t>
      </w:r>
      <w:proofErr w:type="spellStart"/>
      <w:r w:rsidRPr="004637A0">
        <w:rPr>
          <w:i/>
          <w:sz w:val="24"/>
          <w:szCs w:val="24"/>
          <w:lang w:val="en-US"/>
        </w:rPr>
        <w:t>Lysistrata</w:t>
      </w:r>
      <w:proofErr w:type="spellEnd"/>
      <w:r>
        <w:rPr>
          <w:sz w:val="24"/>
          <w:szCs w:val="24"/>
          <w:lang w:val="en-US"/>
        </w:rPr>
        <w:t xml:space="preserve"> (</w:t>
      </w:r>
      <w:r>
        <w:rPr>
          <w:sz w:val="24"/>
          <w:szCs w:val="24"/>
        </w:rPr>
        <w:t>ταινία</w:t>
      </w:r>
      <w:r w:rsidRPr="00957308">
        <w:rPr>
          <w:sz w:val="24"/>
          <w:szCs w:val="24"/>
          <w:lang w:val="en-US"/>
        </w:rPr>
        <w:t>)</w:t>
      </w:r>
    </w:p>
    <w:p w:rsidR="00845904" w:rsidRPr="00B738CB" w:rsidRDefault="00845904" w:rsidP="00845904">
      <w:pPr>
        <w:rPr>
          <w:sz w:val="24"/>
          <w:szCs w:val="24"/>
          <w:shd w:val="clear" w:color="auto" w:fill="FFFFFF"/>
          <w:lang w:val="en-US"/>
        </w:rPr>
      </w:pPr>
    </w:p>
    <w:p w:rsidR="00845904" w:rsidRPr="009C4A13" w:rsidRDefault="00845904" w:rsidP="00845904">
      <w:pPr>
        <w:ind w:left="720" w:hanging="720"/>
        <w:rPr>
          <w:sz w:val="24"/>
          <w:szCs w:val="24"/>
        </w:rPr>
      </w:pPr>
      <w:r>
        <w:rPr>
          <w:sz w:val="24"/>
          <w:szCs w:val="24"/>
          <w:shd w:val="clear" w:color="auto" w:fill="FFFFFF"/>
        </w:rPr>
        <w:t xml:space="preserve">6.  </w:t>
      </w:r>
      <w:r>
        <w:rPr>
          <w:sz w:val="24"/>
          <w:szCs w:val="24"/>
          <w:shd w:val="clear" w:color="auto" w:fill="FFFFFF"/>
        </w:rPr>
        <w:tab/>
      </w:r>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p>
    <w:p w:rsidR="00845904" w:rsidRPr="00B738CB" w:rsidRDefault="00845904" w:rsidP="00845904">
      <w:pPr>
        <w:ind w:left="1440" w:hanging="720"/>
        <w:rPr>
          <w:sz w:val="24"/>
          <w:szCs w:val="24"/>
          <w:lang w:val="en-US"/>
        </w:rPr>
      </w:pPr>
      <w:r w:rsidRPr="002D1B71">
        <w:rPr>
          <w:sz w:val="24"/>
          <w:szCs w:val="24"/>
        </w:rPr>
        <w:t xml:space="preserve"> </w:t>
      </w:r>
      <w:proofErr w:type="gramStart"/>
      <w:r w:rsidRPr="002D1B71">
        <w:rPr>
          <w:i/>
          <w:sz w:val="24"/>
          <w:szCs w:val="24"/>
          <w:lang w:val="en-US"/>
        </w:rPr>
        <w:t>Dionysus</w:t>
      </w:r>
      <w:r w:rsidRPr="00B738CB">
        <w:rPr>
          <w:i/>
          <w:sz w:val="24"/>
          <w:szCs w:val="24"/>
          <w:lang w:val="en-US"/>
        </w:rPr>
        <w:t xml:space="preserve"> 69</w:t>
      </w:r>
      <w:r w:rsidRPr="00B738CB">
        <w:rPr>
          <w:sz w:val="24"/>
          <w:szCs w:val="24"/>
          <w:lang w:val="en-US"/>
        </w:rPr>
        <w:t xml:space="preserve"> </w:t>
      </w:r>
      <w:r w:rsidRPr="002D1B71">
        <w:rPr>
          <w:sz w:val="24"/>
          <w:szCs w:val="24"/>
        </w:rPr>
        <w:t>του</w:t>
      </w:r>
      <w:r w:rsidRPr="00B738CB">
        <w:rPr>
          <w:sz w:val="24"/>
          <w:szCs w:val="24"/>
          <w:lang w:val="en-US"/>
        </w:rPr>
        <w:t xml:space="preserve"> </w:t>
      </w:r>
      <w:r w:rsidRPr="002D1B71">
        <w:rPr>
          <w:sz w:val="24"/>
          <w:szCs w:val="24"/>
          <w:lang w:val="en-US"/>
        </w:rPr>
        <w:t>Richard</w:t>
      </w:r>
      <w:r w:rsidRPr="00B738CB">
        <w:rPr>
          <w:sz w:val="24"/>
          <w:szCs w:val="24"/>
          <w:lang w:val="en-US"/>
        </w:rPr>
        <w:t xml:space="preserve"> </w:t>
      </w:r>
      <w:proofErr w:type="spellStart"/>
      <w:r w:rsidRPr="002D1B71">
        <w:rPr>
          <w:sz w:val="24"/>
          <w:szCs w:val="24"/>
          <w:lang w:val="en-US"/>
        </w:rPr>
        <w:t>Schechner</w:t>
      </w:r>
      <w:proofErr w:type="spellEnd"/>
      <w:r w:rsidRPr="00B738CB">
        <w:rPr>
          <w:sz w:val="24"/>
          <w:szCs w:val="24"/>
          <w:lang w:val="en-US"/>
        </w:rPr>
        <w:t>.</w:t>
      </w:r>
      <w:proofErr w:type="gramEnd"/>
    </w:p>
    <w:p w:rsidR="00845904" w:rsidRPr="00965147" w:rsidRDefault="00845904" w:rsidP="00845904">
      <w:pPr>
        <w:ind w:left="1440" w:hanging="720"/>
        <w:rPr>
          <w:sz w:val="24"/>
          <w:szCs w:val="24"/>
        </w:rPr>
      </w:pPr>
      <w:proofErr w:type="spellStart"/>
      <w:r>
        <w:rPr>
          <w:sz w:val="24"/>
          <w:szCs w:val="24"/>
          <w:lang w:val="en-US"/>
        </w:rPr>
        <w:t>Froma</w:t>
      </w:r>
      <w:proofErr w:type="spellEnd"/>
      <w:r w:rsidRPr="00B738CB">
        <w:rPr>
          <w:sz w:val="24"/>
          <w:szCs w:val="24"/>
          <w:lang w:val="en-US"/>
        </w:rPr>
        <w:t xml:space="preserve"> </w:t>
      </w:r>
      <w:proofErr w:type="spellStart"/>
      <w:r>
        <w:rPr>
          <w:sz w:val="24"/>
          <w:szCs w:val="24"/>
          <w:lang w:val="en-US"/>
        </w:rPr>
        <w:t>Zeitlin</w:t>
      </w:r>
      <w:proofErr w:type="spellEnd"/>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738CB">
        <w:rPr>
          <w:sz w:val="24"/>
          <w:szCs w:val="24"/>
          <w:lang w:val="en-US"/>
        </w:rPr>
        <w:t xml:space="preserve">: </w:t>
      </w:r>
      <w:r>
        <w:rPr>
          <w:sz w:val="24"/>
          <w:szCs w:val="24"/>
          <w:lang w:val="en-US"/>
        </w:rPr>
        <w:t>OUP</w:t>
      </w:r>
      <w:r>
        <w:rPr>
          <w:sz w:val="24"/>
          <w:szCs w:val="24"/>
        </w:rPr>
        <w:t>.</w:t>
      </w:r>
    </w:p>
    <w:p w:rsidR="00845904" w:rsidRPr="00965147" w:rsidRDefault="00845904" w:rsidP="00845904">
      <w:pPr>
        <w:rPr>
          <w:sz w:val="24"/>
          <w:szCs w:val="24"/>
        </w:rPr>
      </w:pPr>
    </w:p>
    <w:p w:rsidR="00845904" w:rsidRPr="00B738CB" w:rsidRDefault="00845904" w:rsidP="00845904">
      <w:pPr>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pStyle w:val="a4"/>
        <w:rPr>
          <w:sz w:val="24"/>
          <w:szCs w:val="24"/>
          <w:shd w:val="clear" w:color="auto" w:fill="FFFFFF"/>
          <w:lang w:val="en-US"/>
        </w:rPr>
      </w:pPr>
    </w:p>
    <w:p w:rsidR="00845904" w:rsidRPr="00B738CB" w:rsidRDefault="00845904" w:rsidP="00845904">
      <w:pPr>
        <w:widowControl w:val="0"/>
        <w:rPr>
          <w:sz w:val="24"/>
          <w:szCs w:val="24"/>
          <w:lang w:val="en-US"/>
        </w:rPr>
      </w:pPr>
    </w:p>
    <w:p w:rsidR="00845904" w:rsidRPr="00B738CB" w:rsidRDefault="00845904" w:rsidP="00845904">
      <w:pPr>
        <w:pStyle w:val="a4"/>
        <w:widowControl w:val="0"/>
        <w:ind w:left="360"/>
        <w:rPr>
          <w:sz w:val="24"/>
          <w:szCs w:val="24"/>
          <w:lang w:val="en-US"/>
        </w:rPr>
      </w:pPr>
    </w:p>
    <w:p w:rsidR="00845904" w:rsidRPr="00B738CB" w:rsidRDefault="00845904" w:rsidP="00845904">
      <w:pPr>
        <w:pStyle w:val="a4"/>
        <w:ind w:left="360"/>
        <w:jc w:val="both"/>
        <w:rPr>
          <w:sz w:val="24"/>
          <w:szCs w:val="24"/>
          <w:lang w:val="en-US"/>
        </w:rPr>
      </w:pPr>
    </w:p>
    <w:p w:rsidR="00845904" w:rsidRPr="00B738CB" w:rsidRDefault="00845904" w:rsidP="00845904">
      <w:pPr>
        <w:pStyle w:val="a4"/>
        <w:ind w:left="360"/>
        <w:jc w:val="both"/>
        <w:rPr>
          <w:sz w:val="24"/>
          <w:szCs w:val="24"/>
          <w:lang w:val="en-US"/>
        </w:rPr>
      </w:pPr>
    </w:p>
    <w:p w:rsidR="00845904" w:rsidRPr="00B738CB" w:rsidRDefault="00845904" w:rsidP="00845904">
      <w:pPr>
        <w:pStyle w:val="a4"/>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p>
    <w:p w:rsidR="00845904" w:rsidRPr="00B738CB" w:rsidRDefault="00845904" w:rsidP="00845904">
      <w:pPr>
        <w:jc w:val="both"/>
        <w:rPr>
          <w:sz w:val="24"/>
          <w:szCs w:val="24"/>
          <w:lang w:val="en-US"/>
        </w:rPr>
      </w:pPr>
      <w:r w:rsidRPr="00B738CB">
        <w:rPr>
          <w:sz w:val="24"/>
          <w:szCs w:val="24"/>
          <w:lang w:val="en-US"/>
        </w:rPr>
        <w:t xml:space="preserve"> </w:t>
      </w:r>
    </w:p>
    <w:p w:rsidR="00845904" w:rsidRDefault="00845904" w:rsidP="00845904"/>
    <w:p w:rsidR="00E66C51" w:rsidRDefault="00E66C51"/>
    <w:sectPr w:rsidR="00E66C51" w:rsidSect="00A97F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5904"/>
    <w:rsid w:val="00565A54"/>
    <w:rsid w:val="00845904"/>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90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5904"/>
  </w:style>
  <w:style w:type="character" w:styleId="a3">
    <w:name w:val="Emphasis"/>
    <w:basedOn w:val="a0"/>
    <w:uiPriority w:val="20"/>
    <w:qFormat/>
    <w:rsid w:val="00845904"/>
    <w:rPr>
      <w:i/>
      <w:iCs/>
    </w:rPr>
  </w:style>
  <w:style w:type="paragraph" w:styleId="a4">
    <w:name w:val="List Paragraph"/>
    <w:basedOn w:val="a"/>
    <w:uiPriority w:val="34"/>
    <w:qFormat/>
    <w:rsid w:val="008459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2246</Characters>
  <Application>Microsoft Office Word</Application>
  <DocSecurity>0</DocSecurity>
  <Lines>18</Lines>
  <Paragraphs>5</Paragraphs>
  <ScaleCrop>false</ScaleCrop>
  <Company>Grizli777</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2017-08-21T06:07:00Z</dcterms:created>
  <dcterms:modified xsi:type="dcterms:W3CDTF">2017-08-21T06:09:00Z</dcterms:modified>
</cp:coreProperties>
</file>