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2E" w:rsidRDefault="00FE352E" w:rsidP="00FE352E">
      <w:pPr>
        <w:jc w:val="center"/>
        <w:rPr>
          <w:b/>
        </w:rPr>
      </w:pPr>
      <w:r>
        <w:rPr>
          <w:b/>
        </w:rPr>
        <w:t>Κριτική Ανάλυση Παραστάσεων</w:t>
      </w:r>
    </w:p>
    <w:p w:rsidR="00FE352E" w:rsidRPr="007B32B5" w:rsidRDefault="00FE352E" w:rsidP="00FE352E">
      <w:pPr>
        <w:jc w:val="center"/>
        <w:rPr>
          <w:b/>
        </w:rPr>
      </w:pPr>
      <w:r>
        <w:rPr>
          <w:b/>
        </w:rPr>
        <w:t>ΥΛΗ, ΣΕΠΤΕΜΒΡΙΟΣ 2017</w:t>
      </w:r>
    </w:p>
    <w:p w:rsidR="00FE352E" w:rsidRPr="002F4F9D" w:rsidRDefault="00FE352E" w:rsidP="00FE352E">
      <w:pPr>
        <w:jc w:val="center"/>
        <w:rPr>
          <w:b/>
        </w:rPr>
      </w:pPr>
      <w:r w:rsidRPr="002F4F9D">
        <w:rPr>
          <w:b/>
        </w:rPr>
        <w:t>Διδάσκουσα Μαρίνα Κοτζαμάνη</w:t>
      </w:r>
    </w:p>
    <w:p w:rsidR="00FE352E" w:rsidRPr="00CA5465" w:rsidRDefault="00FE352E" w:rsidP="00FE352E">
      <w:pPr>
        <w:jc w:val="center"/>
        <w:rPr>
          <w:b/>
        </w:rPr>
      </w:pPr>
    </w:p>
    <w:p w:rsidR="00FE352E" w:rsidRDefault="00FE352E" w:rsidP="00FE352E">
      <w:pPr>
        <w:rPr>
          <w:b/>
        </w:rPr>
      </w:pPr>
    </w:p>
    <w:p w:rsidR="00FE352E" w:rsidRPr="00B9199A" w:rsidRDefault="00FE352E" w:rsidP="00FE352E">
      <w:pPr>
        <w:jc w:val="both"/>
      </w:pPr>
      <w:r>
        <w:t>Το μάθημα επικεντρώνεται στο σύγχρονο θέατρο και ευαισθητοποιεί τους φοιτητές ως προς το πώς να διαβάζουν μια θεατρική παράσταση.  Πώς αφομοιώνει μια πανάρχαια τέχνη όπως το θέατρο τις κοσμογονικές αλλαγές που συμβαίνουν την εποχή της παγκοσμιοποίησης</w:t>
      </w:r>
      <w:r w:rsidRPr="00B9199A">
        <w:t xml:space="preserve">;  </w:t>
      </w:r>
      <w:r>
        <w:t xml:space="preserve">Το μάθημα εισάγει τους φοιτητές στην πολυμορφία των προσεγγίσεων που διακρίνει το σύγχρονο θέατρο με παραδείγματα από τον ελληνικό και τον διεθνή χώρο, που συμπεριλαμβάνουν καλλιτέχνες όπως ο </w:t>
      </w:r>
      <w:r>
        <w:rPr>
          <w:lang w:val="en-US"/>
        </w:rPr>
        <w:t>Robert</w:t>
      </w:r>
      <w:r w:rsidRPr="00873398">
        <w:t xml:space="preserve"> </w:t>
      </w:r>
      <w:r>
        <w:rPr>
          <w:lang w:val="en-US"/>
        </w:rPr>
        <w:t>Wilson</w:t>
      </w:r>
      <w:r w:rsidRPr="00873398">
        <w:t xml:space="preserve">, </w:t>
      </w:r>
      <w:r>
        <w:t xml:space="preserve">ο Γιάννης Κόκκος, η </w:t>
      </w:r>
      <w:r>
        <w:rPr>
          <w:lang w:val="en-US"/>
        </w:rPr>
        <w:t>A</w:t>
      </w:r>
      <w:r w:rsidRPr="00C72BFE">
        <w:t xml:space="preserve">. </w:t>
      </w:r>
      <w:r>
        <w:rPr>
          <w:lang w:val="en-US"/>
        </w:rPr>
        <w:t>Mnouchkine</w:t>
      </w:r>
      <w:r w:rsidRPr="00C72BFE">
        <w:t xml:space="preserve">, </w:t>
      </w:r>
      <w:r>
        <w:t xml:space="preserve">η </w:t>
      </w:r>
      <w:r>
        <w:rPr>
          <w:lang w:val="en-US"/>
        </w:rPr>
        <w:t>Sophie</w:t>
      </w:r>
      <w:r w:rsidRPr="00873398">
        <w:t xml:space="preserve"> </w:t>
      </w:r>
      <w:r>
        <w:rPr>
          <w:lang w:val="en-US"/>
        </w:rPr>
        <w:t>Calle</w:t>
      </w:r>
      <w:r w:rsidRPr="00C72BFE">
        <w:t xml:space="preserve">, </w:t>
      </w:r>
      <w:r>
        <w:t xml:space="preserve">και </w:t>
      </w:r>
      <w:r>
        <w:rPr>
          <w:lang w:val="en-US"/>
        </w:rPr>
        <w:t>o</w:t>
      </w:r>
      <w:r w:rsidRPr="00C72BFE">
        <w:t xml:space="preserve"> </w:t>
      </w:r>
      <w:r>
        <w:t>Σ. Κακκάλας.  Μια παράσταση μπορεί «υπηρετεί» το κείμενο, να το υπονομεύει ή να ή να είναι αυτοσχεδιαστική.  Ποια είναι η σχέση ανάμεσα σε κλασικές παραστάσεις όπου ο ηθοποιός έχει κεντρικό ρόλο και άλλες όπου ο ηθοποιός αποτελεί τμήμα μιας σχεδόν εικαστικής σύνθεσης, όπως στο θέατρο εικόνων</w:t>
      </w:r>
      <w:r w:rsidRPr="00236214">
        <w:t xml:space="preserve">;  </w:t>
      </w:r>
      <w:r>
        <w:t>Ποιος είναι ο ρόλος του κοινού σε μια παράσταση</w:t>
      </w:r>
      <w:r w:rsidRPr="00BF004E">
        <w:t xml:space="preserve">;  </w:t>
      </w:r>
      <w:r>
        <w:t>Υπάρχει μεγάλη απόσταση ανάμεσα σε παραστάσεις όπου το κοινό είναι παθητικός αποδέκτης και</w:t>
      </w:r>
      <w:r w:rsidRPr="00236214">
        <w:t xml:space="preserve"> </w:t>
      </w:r>
      <w:r>
        <w:t>σε νέες, συλλογικές μορφές, όπου το κοινό γίνεται συνδημιουργός.  Θα μας απασχολήσουν ακόμα ζητήματα που αφορούν στη σχέση του θεάτρου με τη ζωή ή με τις άλλες τέχνες.  Υπάρχουν παραστάσεις όπου οι προσμείξεις αυτές είναι τόσο έντονες ώστε θέτουν ερωτήματα ως προς τα όρια του θεάτρου.  Σκοπός του μαθήματος είναι να ενθαρρύνει τους φοιτητές να γνωρίσουν καλύτερα και να συμμετάσχουν στο θεατρικό γίγνεσθαι του καιρού μας.</w:t>
      </w:r>
    </w:p>
    <w:p w:rsidR="00FE352E" w:rsidRPr="00CA5465" w:rsidRDefault="00FE352E" w:rsidP="00FE352E"/>
    <w:p w:rsidR="00FE352E" w:rsidRDefault="00FE352E" w:rsidP="00FE352E">
      <w:pPr>
        <w:pStyle w:val="1"/>
        <w:rPr>
          <w:rFonts w:ascii="Times New Roman" w:hAnsi="Times New Roman"/>
        </w:rPr>
      </w:pPr>
    </w:p>
    <w:p w:rsidR="00FE352E" w:rsidRPr="00CA5465" w:rsidRDefault="00FE352E" w:rsidP="00FE352E">
      <w:pPr>
        <w:pStyle w:val="1"/>
        <w:rPr>
          <w:rFonts w:ascii="Times New Roman" w:hAnsi="Times New Roman"/>
        </w:rPr>
      </w:pPr>
    </w:p>
    <w:p w:rsidR="00FE352E" w:rsidRPr="00E44155" w:rsidRDefault="00FE352E" w:rsidP="00FE352E">
      <w:pPr>
        <w:pStyle w:val="1"/>
        <w:rPr>
          <w:rFonts w:ascii="Times New Roman" w:hAnsi="Times New Roman"/>
          <w:b/>
        </w:rPr>
      </w:pPr>
      <w:r w:rsidRPr="00E44155">
        <w:rPr>
          <w:rFonts w:ascii="Times New Roman" w:hAnsi="Times New Roman"/>
          <w:b/>
        </w:rPr>
        <w:t>Κανονισμοί του μαθήματος</w:t>
      </w:r>
    </w:p>
    <w:p w:rsidR="00FE352E" w:rsidRPr="000B50CD" w:rsidRDefault="00FE352E" w:rsidP="00FE352E"/>
    <w:p w:rsidR="00FE352E" w:rsidRDefault="00FE352E" w:rsidP="00FE352E">
      <w:pPr>
        <w:tabs>
          <w:tab w:val="left" w:pos="2960"/>
        </w:tabs>
        <w:jc w:val="both"/>
      </w:pPr>
      <w:r>
        <w:t xml:space="preserve">Στο μάθημα αυτό απαιτούνται δύο εργασίες, έκτασης έως 8 σελίδες, οι οποίες πρέπει να είναι δακτυλογραφημένες σε διπλό διάστημα.  Επίσης, είναι υποχρεωτική μία προφορική παρουσίαση, στην οποία θα βασιστεί η δεύτερη εργασία.  Τα θέματα των εργασιών και της παρουσίασης επιλέγονται σε συνεννόηση με την διδάσκουσα.  Στο μάθημα απαιτείται επίσης μια τελική προφορική εξέταση.  Σημαντική είναι επίσης η εβδομαδιαία συμμετοχή των φοιτητών στην διεξαγωγή του μαθήματος (20% της βαθμολογίας). </w:t>
      </w:r>
    </w:p>
    <w:p w:rsidR="00FE352E" w:rsidRDefault="00FE352E" w:rsidP="00FE352E">
      <w:pPr>
        <w:tabs>
          <w:tab w:val="left" w:pos="2960"/>
        </w:tabs>
        <w:jc w:val="both"/>
      </w:pPr>
    </w:p>
    <w:p w:rsidR="00FE352E" w:rsidRDefault="00FE352E" w:rsidP="00FE352E">
      <w:r>
        <w:t xml:space="preserve">Δεν θα γίνονται δεκτές καθυστερημένες εργασίες, καθώς και εργασίες των οποίων το θέμα δεν έχω εγκρίνει.  Στις εργασίες αναφέρετε τις πηγές σας σε υποσημειώσεις και συμπεριλαμβάνετε βιβλιογραφία.  </w:t>
      </w:r>
      <w:r w:rsidRPr="002F4F9D">
        <w:t>Με ενδιαφέρει κυρίως να διαπιστώσω εάν οι εξεταζόμενες/οι είν</w:t>
      </w:r>
      <w:r>
        <w:t>αι σε θέση να συζητήσουν τις παραστάσεις</w:t>
      </w:r>
      <w:r w:rsidRPr="002F4F9D">
        <w:t xml:space="preserve"> με κριτική διάθεση.  Εκτιμώ ιδιαίτερα την πρωτοτυπία στην σκέψη και την ικανότητα να κάνουν οι φοιτήτριες/ες γόν</w:t>
      </w:r>
      <w:r>
        <w:t>ιμες συγκρίσεις ανάμεσα σε παραστάσεις.</w:t>
      </w:r>
    </w:p>
    <w:p w:rsidR="00FE352E" w:rsidRDefault="00FE352E" w:rsidP="00FE352E"/>
    <w:p w:rsidR="00FE352E" w:rsidRDefault="00FE352E" w:rsidP="00FE352E">
      <w:r>
        <w:t xml:space="preserve">Εργασίες με αντιγραφές θα μηδενίζονται και η αντιγραφή θα έχει και περαιτέρω αρνητικές επιπτώσεις στην τελική βαθμολογία.    </w:t>
      </w:r>
    </w:p>
    <w:p w:rsidR="00FE352E" w:rsidRDefault="00FE352E" w:rsidP="00FE352E"/>
    <w:p w:rsidR="00FE352E" w:rsidRDefault="00FE352E" w:rsidP="00FE352E">
      <w:r>
        <w:t>Η βαθμολογία μαθήματος βασίζεται στην εξής ποσόστωση</w:t>
      </w:r>
      <w:r w:rsidRPr="004B7556">
        <w:t xml:space="preserve">: </w:t>
      </w:r>
      <w:r>
        <w:t xml:space="preserve">Συμμετοχή στην τάξη 20%, Πρώτη εργασία (20%), δεύτερη εργασία και προφορική παρουσίαση (35%), προφορική εξέταση (15%).  </w:t>
      </w:r>
    </w:p>
    <w:p w:rsidR="00FE352E" w:rsidRDefault="00FE352E" w:rsidP="00FE352E"/>
    <w:p w:rsidR="00FE352E" w:rsidRDefault="00FE352E" w:rsidP="00FE352E">
      <w:r>
        <w:lastRenderedPageBreak/>
        <w:t xml:space="preserve">Στο μάθημα </w:t>
      </w:r>
      <w:r w:rsidRPr="00B925BC">
        <w:t>απαιτούνται τέσσερις παρουσίες</w:t>
      </w:r>
      <w:r>
        <w:t xml:space="preserve"> από όλους όσους έχουν εγγραφεί.  Οι ακροατές είναι ευπρόσδεκτοι.  </w:t>
      </w:r>
    </w:p>
    <w:p w:rsidR="00FE352E" w:rsidRDefault="00FE352E" w:rsidP="00FE352E"/>
    <w:p w:rsidR="00FE352E" w:rsidRDefault="00FE352E" w:rsidP="00FE352E">
      <w:r>
        <w:t xml:space="preserve">Τα αναγνώσματα για το μάθημα υπάρχουν σε ηλεκτρονική μορφή στην βιβλιοθήκη και στο </w:t>
      </w:r>
      <w:r>
        <w:rPr>
          <w:lang w:val="en-US"/>
        </w:rPr>
        <w:t>Copypoint</w:t>
      </w:r>
      <w:r w:rsidRPr="0026614F">
        <w:t>.</w:t>
      </w:r>
    </w:p>
    <w:p w:rsidR="00FE352E" w:rsidRDefault="00FE352E" w:rsidP="00FE352E"/>
    <w:p w:rsidR="00FE352E" w:rsidRPr="0026614F" w:rsidRDefault="00FE352E" w:rsidP="00FE352E">
      <w:r>
        <w:t xml:space="preserve">Για τους φοιτητές που οφείλουν το μάθημα από προηγούμενα έτη, οι εργασίες είναι προαιρετικές. </w:t>
      </w:r>
    </w:p>
    <w:p w:rsidR="00FE352E" w:rsidRDefault="00FE352E" w:rsidP="00FE352E"/>
    <w:p w:rsidR="00FE352E" w:rsidRDefault="00FE352E" w:rsidP="00FE352E"/>
    <w:p w:rsidR="00FE352E" w:rsidRDefault="00FE352E" w:rsidP="00FE352E">
      <w:pPr>
        <w:widowControl w:val="0"/>
        <w:jc w:val="both"/>
      </w:pPr>
    </w:p>
    <w:p w:rsidR="00FE352E" w:rsidRDefault="00FE352E" w:rsidP="00FE352E">
      <w:pPr>
        <w:widowControl w:val="0"/>
        <w:jc w:val="both"/>
        <w:rPr>
          <w:b/>
        </w:rPr>
      </w:pPr>
      <w:r w:rsidRPr="004173C9">
        <w:rPr>
          <w:b/>
        </w:rPr>
        <w:t>Πρόγραμμα Μαθημάτων</w:t>
      </w:r>
      <w:r>
        <w:rPr>
          <w:rStyle w:val="a4"/>
        </w:rPr>
        <w:footnoteReference w:id="2"/>
      </w:r>
    </w:p>
    <w:p w:rsidR="00FE352E" w:rsidRDefault="00FE352E" w:rsidP="00FE352E">
      <w:pPr>
        <w:widowControl w:val="0"/>
        <w:jc w:val="both"/>
        <w:rPr>
          <w:b/>
        </w:rPr>
      </w:pPr>
    </w:p>
    <w:p w:rsidR="00FE352E" w:rsidRDefault="00FE352E" w:rsidP="00FE352E">
      <w:pPr>
        <w:pStyle w:val="a5"/>
        <w:widowControl w:val="0"/>
        <w:numPr>
          <w:ilvl w:val="0"/>
          <w:numId w:val="1"/>
        </w:numPr>
        <w:jc w:val="both"/>
      </w:pPr>
      <w:r>
        <w:t xml:space="preserve"> Εισαγωγή</w:t>
      </w:r>
    </w:p>
    <w:p w:rsidR="00FE352E" w:rsidRDefault="00FE352E" w:rsidP="00FE352E">
      <w:pPr>
        <w:widowControl w:val="0"/>
        <w:ind w:left="720"/>
        <w:jc w:val="both"/>
      </w:pPr>
      <w:r>
        <w:rPr>
          <w:lang w:val="en-US"/>
        </w:rPr>
        <w:t>P</w:t>
      </w:r>
      <w:r w:rsidRPr="00745F42">
        <w:t xml:space="preserve">. </w:t>
      </w:r>
      <w:r>
        <w:rPr>
          <w:lang w:val="en-US"/>
        </w:rPr>
        <w:t>Pavis</w:t>
      </w:r>
      <w:r w:rsidRPr="00745F42">
        <w:t xml:space="preserve">, </w:t>
      </w:r>
      <w:r>
        <w:t>Λεξικό του θεάτρου (επιλογές)</w:t>
      </w:r>
    </w:p>
    <w:p w:rsidR="00FE352E" w:rsidRDefault="00FE352E" w:rsidP="00FE352E">
      <w:pPr>
        <w:widowControl w:val="0"/>
        <w:ind w:left="720"/>
        <w:jc w:val="both"/>
      </w:pPr>
      <w:r>
        <w:t xml:space="preserve">Ε. Βαροπούλου, «Προς μια νέα συνείδηση του χρόνου και του βλέμματος» και «Το λυκόφως των μεγάλων σκηνοθετών» στο </w:t>
      </w:r>
      <w:r w:rsidRPr="00745F42">
        <w:rPr>
          <w:i/>
        </w:rPr>
        <w:t>Ζωντανό θέατρο</w:t>
      </w:r>
      <w:r>
        <w:t xml:space="preserve"> 17-52.</w:t>
      </w:r>
    </w:p>
    <w:p w:rsidR="00FE352E" w:rsidRDefault="00FE352E" w:rsidP="00FE352E">
      <w:pPr>
        <w:widowControl w:val="0"/>
        <w:ind w:left="720"/>
        <w:jc w:val="both"/>
      </w:pPr>
    </w:p>
    <w:p w:rsidR="00FE352E" w:rsidRDefault="00FE352E" w:rsidP="00FE352E">
      <w:pPr>
        <w:pStyle w:val="a5"/>
        <w:widowControl w:val="0"/>
        <w:numPr>
          <w:ilvl w:val="0"/>
          <w:numId w:val="1"/>
        </w:numPr>
        <w:jc w:val="both"/>
      </w:pPr>
      <w:r>
        <w:t xml:space="preserve"> Σ. Κακκάλας, </w:t>
      </w:r>
      <w:r>
        <w:rPr>
          <w:lang w:val="en-US"/>
        </w:rPr>
        <w:t>Golf</w:t>
      </w:r>
      <w:r>
        <w:t xml:space="preserve">ω 2.3 </w:t>
      </w:r>
      <w:r>
        <w:rPr>
          <w:lang w:val="en-US"/>
        </w:rPr>
        <w:t>beta</w:t>
      </w:r>
      <w:r w:rsidRPr="00745F42">
        <w:t xml:space="preserve"> (</w:t>
      </w:r>
      <w:r>
        <w:t>βασισμένο στο έργο του Σ. Περεσιάδη)</w:t>
      </w:r>
    </w:p>
    <w:p w:rsidR="00FE352E" w:rsidRDefault="00FE352E" w:rsidP="00FE352E">
      <w:pPr>
        <w:pStyle w:val="a5"/>
        <w:widowControl w:val="0"/>
        <w:jc w:val="both"/>
      </w:pPr>
      <w:r>
        <w:t>Πρόγραμμα της παράστασης</w:t>
      </w:r>
    </w:p>
    <w:p w:rsidR="00FE352E" w:rsidRDefault="00FE352E" w:rsidP="00FE352E">
      <w:pPr>
        <w:pStyle w:val="a5"/>
        <w:widowControl w:val="0"/>
        <w:jc w:val="both"/>
      </w:pPr>
      <w:r>
        <w:rPr>
          <w:lang w:val="en-US"/>
        </w:rPr>
        <w:t>M</w:t>
      </w:r>
      <w:r w:rsidRPr="00FB078D">
        <w:t xml:space="preserve">. </w:t>
      </w:r>
      <w:r>
        <w:rPr>
          <w:lang w:val="en-US"/>
        </w:rPr>
        <w:t>Kotzamani</w:t>
      </w:r>
      <w:r w:rsidRPr="00FB078D">
        <w:t xml:space="preserve"> “</w:t>
      </w:r>
      <w:r>
        <w:rPr>
          <w:lang w:val="en-US"/>
        </w:rPr>
        <w:t>Athens</w:t>
      </w:r>
      <w:r w:rsidRPr="00FB078D">
        <w:t xml:space="preserve"> </w:t>
      </w:r>
      <w:r>
        <w:rPr>
          <w:lang w:val="en-US"/>
        </w:rPr>
        <w:t>Ancient</w:t>
      </w:r>
      <w:r w:rsidRPr="00FB078D">
        <w:t xml:space="preserve"> </w:t>
      </w:r>
      <w:r>
        <w:rPr>
          <w:lang w:val="en-US"/>
        </w:rPr>
        <w:t>and</w:t>
      </w:r>
      <w:r w:rsidRPr="00FB078D">
        <w:t xml:space="preserve"> </w:t>
      </w:r>
      <w:r>
        <w:rPr>
          <w:lang w:val="en-US"/>
        </w:rPr>
        <w:t>Modern</w:t>
      </w:r>
      <w:r w:rsidRPr="00FB078D">
        <w:t xml:space="preserve">” </w:t>
      </w:r>
      <w:r>
        <w:t>στο</w:t>
      </w:r>
      <w:r w:rsidRPr="00FB078D">
        <w:t xml:space="preserve"> </w:t>
      </w:r>
      <w:r>
        <w:rPr>
          <w:lang w:val="en-US"/>
        </w:rPr>
        <w:t>PAJ</w:t>
      </w:r>
      <w:r w:rsidRPr="00FB078D">
        <w:t xml:space="preserve"> 92, </w:t>
      </w:r>
      <w:r>
        <w:t>σ</w:t>
      </w:r>
      <w:r w:rsidRPr="00FB078D">
        <w:t>. 26-34.</w:t>
      </w:r>
    </w:p>
    <w:p w:rsidR="00FE352E" w:rsidRPr="00A11AC9" w:rsidRDefault="00FE352E" w:rsidP="00FE352E">
      <w:pPr>
        <w:pStyle w:val="a5"/>
        <w:widowControl w:val="0"/>
        <w:jc w:val="both"/>
      </w:pPr>
      <w:r>
        <w:t>Κριτικές της παράστασης (επιλογή)</w:t>
      </w:r>
    </w:p>
    <w:p w:rsidR="00FE352E" w:rsidRPr="00373590" w:rsidRDefault="00FE352E" w:rsidP="00FE352E">
      <w:pPr>
        <w:widowControl w:val="0"/>
        <w:jc w:val="both"/>
      </w:pPr>
    </w:p>
    <w:p w:rsidR="00FE352E" w:rsidRDefault="00FE352E" w:rsidP="00FE352E">
      <w:pPr>
        <w:pStyle w:val="a5"/>
        <w:widowControl w:val="0"/>
        <w:numPr>
          <w:ilvl w:val="0"/>
          <w:numId w:val="1"/>
        </w:numPr>
        <w:jc w:val="both"/>
      </w:pPr>
      <w:r w:rsidRPr="00373590">
        <w:t xml:space="preserve"> </w:t>
      </w:r>
      <w:r>
        <w:rPr>
          <w:lang w:val="en-US"/>
        </w:rPr>
        <w:t>Antoine</w:t>
      </w:r>
      <w:r w:rsidRPr="00373590">
        <w:t xml:space="preserve"> </w:t>
      </w:r>
      <w:r>
        <w:rPr>
          <w:lang w:val="en-US"/>
        </w:rPr>
        <w:t>Vitez</w:t>
      </w:r>
      <w:r w:rsidRPr="00373590">
        <w:t xml:space="preserve">, </w:t>
      </w:r>
      <w:r>
        <w:t>Ηλέκτρα του Σοφοκλή (εκδοχή 1986)</w:t>
      </w:r>
    </w:p>
    <w:p w:rsidR="00FE352E" w:rsidRPr="0016017C" w:rsidRDefault="00FE352E" w:rsidP="00FE352E">
      <w:pPr>
        <w:pStyle w:val="a5"/>
        <w:widowControl w:val="0"/>
        <w:jc w:val="both"/>
      </w:pPr>
      <w:r>
        <w:t xml:space="preserve">Σ. Χαβιάρας, </w:t>
      </w:r>
      <w:r w:rsidRPr="0016017C">
        <w:rPr>
          <w:i/>
        </w:rPr>
        <w:t xml:space="preserve">Η Ηλέκτρα του Σοφοκλή από τον </w:t>
      </w:r>
      <w:r w:rsidRPr="0016017C">
        <w:rPr>
          <w:i/>
          <w:lang w:val="en-US"/>
        </w:rPr>
        <w:t>Antoine</w:t>
      </w:r>
      <w:r w:rsidRPr="0016017C">
        <w:rPr>
          <w:i/>
        </w:rPr>
        <w:t xml:space="preserve"> </w:t>
      </w:r>
      <w:r w:rsidRPr="0016017C">
        <w:rPr>
          <w:i/>
          <w:lang w:val="en-US"/>
        </w:rPr>
        <w:t>Vitez</w:t>
      </w:r>
      <w:r w:rsidRPr="00BB3233">
        <w:t>.</w:t>
      </w:r>
      <w:r>
        <w:t xml:space="preserve"> (επιλογές)</w:t>
      </w:r>
    </w:p>
    <w:p w:rsidR="00FE352E" w:rsidRDefault="00FE352E" w:rsidP="00FE352E">
      <w:pPr>
        <w:pStyle w:val="a5"/>
        <w:widowControl w:val="0"/>
        <w:jc w:val="both"/>
      </w:pPr>
      <w:r>
        <w:t xml:space="preserve">Γ. Κόκκος, </w:t>
      </w:r>
      <w:r w:rsidRPr="0016017C">
        <w:rPr>
          <w:i/>
        </w:rPr>
        <w:t>Ο Σκηνογράφος και ο Ερωδιός</w:t>
      </w:r>
      <w:r>
        <w:t xml:space="preserve"> (αποσπάσματα)</w:t>
      </w:r>
    </w:p>
    <w:p w:rsidR="00FE352E" w:rsidRDefault="00FE352E" w:rsidP="00FE352E">
      <w:pPr>
        <w:pStyle w:val="a5"/>
        <w:widowControl w:val="0"/>
      </w:pPr>
      <w:r>
        <w:t>Γ</w:t>
      </w:r>
      <w:r w:rsidRPr="003C5E2B">
        <w:t xml:space="preserve">. </w:t>
      </w:r>
      <w:r>
        <w:t>Κόκκος</w:t>
      </w:r>
      <w:r w:rsidRPr="003C5E2B">
        <w:t xml:space="preserve">, </w:t>
      </w:r>
      <w:r>
        <w:t>συνέντευξη</w:t>
      </w:r>
      <w:r w:rsidRPr="003C5E2B">
        <w:t xml:space="preserve">, </w:t>
      </w:r>
      <w:r>
        <w:rPr>
          <w:lang w:val="en-US"/>
        </w:rPr>
        <w:t>Lifo</w:t>
      </w:r>
      <w:r w:rsidRPr="003C5E2B">
        <w:t xml:space="preserve"> 18/02/2012</w:t>
      </w:r>
      <w:r>
        <w:t xml:space="preserve"> </w:t>
      </w:r>
      <w:hyperlink w:history="1">
        <w:r w:rsidRPr="00916EE1">
          <w:rPr>
            <w:rStyle w:val="-"/>
          </w:rPr>
          <w:t xml:space="preserve"> www.lifo.gr/mag/features/3067</w:t>
        </w:r>
      </w:hyperlink>
    </w:p>
    <w:p w:rsidR="00FE352E" w:rsidRPr="00B00EC5" w:rsidRDefault="00FE352E" w:rsidP="00FE352E">
      <w:pPr>
        <w:pStyle w:val="a5"/>
        <w:widowControl w:val="0"/>
      </w:pPr>
      <w:r>
        <w:t xml:space="preserve">Ολόκληρη η παράσταση υπάρχει στο </w:t>
      </w:r>
      <w:r>
        <w:rPr>
          <w:lang w:val="en-US"/>
        </w:rPr>
        <w:t>youtube</w:t>
      </w:r>
      <w:r w:rsidRPr="00FB078D">
        <w:t>.</w:t>
      </w:r>
    </w:p>
    <w:p w:rsidR="00FE352E" w:rsidRPr="00B00EC5" w:rsidRDefault="00FE352E" w:rsidP="00FE352E">
      <w:pPr>
        <w:widowControl w:val="0"/>
        <w:jc w:val="both"/>
      </w:pPr>
    </w:p>
    <w:p w:rsidR="00FE352E" w:rsidRPr="00FB078D" w:rsidRDefault="00FE352E" w:rsidP="00FE352E">
      <w:pPr>
        <w:widowControl w:val="0"/>
        <w:jc w:val="both"/>
        <w:rPr>
          <w:lang w:val="en-US"/>
        </w:rPr>
      </w:pPr>
      <w:r w:rsidRPr="00B00EC5">
        <w:rPr>
          <w:lang w:val="en-US"/>
        </w:rPr>
        <w:t>4, 5</w:t>
      </w:r>
      <w:r w:rsidRPr="00FB078D">
        <w:rPr>
          <w:lang w:val="en-US"/>
        </w:rPr>
        <w:t xml:space="preserve">   </w:t>
      </w:r>
      <w:r w:rsidRPr="00FB078D">
        <w:rPr>
          <w:lang w:val="en-US"/>
        </w:rPr>
        <w:tab/>
      </w:r>
      <w:r w:rsidRPr="007865FE">
        <w:rPr>
          <w:lang w:val="en-US"/>
        </w:rPr>
        <w:t>Robert</w:t>
      </w:r>
      <w:r w:rsidRPr="00FB078D">
        <w:rPr>
          <w:lang w:val="en-US"/>
        </w:rPr>
        <w:t xml:space="preserve"> </w:t>
      </w:r>
      <w:r w:rsidRPr="007865FE">
        <w:rPr>
          <w:lang w:val="en-US"/>
        </w:rPr>
        <w:t>Wilson</w:t>
      </w:r>
      <w:r w:rsidRPr="00FB078D">
        <w:rPr>
          <w:lang w:val="en-US"/>
        </w:rPr>
        <w:t xml:space="preserve">, </w:t>
      </w:r>
      <w:r w:rsidRPr="0016017C">
        <w:rPr>
          <w:i/>
          <w:lang w:val="en-US"/>
        </w:rPr>
        <w:t>Les</w:t>
      </w:r>
      <w:r w:rsidRPr="00FB078D">
        <w:rPr>
          <w:i/>
          <w:lang w:val="en-US"/>
        </w:rPr>
        <w:t xml:space="preserve"> </w:t>
      </w:r>
      <w:r w:rsidRPr="0016017C">
        <w:rPr>
          <w:i/>
          <w:lang w:val="en-US"/>
        </w:rPr>
        <w:t>Fables</w:t>
      </w:r>
      <w:r w:rsidRPr="00FB078D">
        <w:rPr>
          <w:i/>
          <w:lang w:val="en-US"/>
        </w:rPr>
        <w:t xml:space="preserve"> </w:t>
      </w:r>
      <w:r w:rsidRPr="0016017C">
        <w:rPr>
          <w:i/>
          <w:lang w:val="en-US"/>
        </w:rPr>
        <w:t>de</w:t>
      </w:r>
      <w:r w:rsidRPr="00FB078D">
        <w:rPr>
          <w:i/>
          <w:lang w:val="en-US"/>
        </w:rPr>
        <w:t xml:space="preserve"> </w:t>
      </w:r>
      <w:r w:rsidRPr="0016017C">
        <w:rPr>
          <w:i/>
          <w:lang w:val="en-US"/>
        </w:rPr>
        <w:t>La</w:t>
      </w:r>
      <w:r w:rsidRPr="00FB078D">
        <w:rPr>
          <w:i/>
          <w:lang w:val="en-US"/>
        </w:rPr>
        <w:t xml:space="preserve"> </w:t>
      </w:r>
      <w:r w:rsidRPr="0016017C">
        <w:rPr>
          <w:i/>
          <w:lang w:val="en-US"/>
        </w:rPr>
        <w:t>Fontaine</w:t>
      </w:r>
      <w:r w:rsidRPr="00FB078D">
        <w:rPr>
          <w:lang w:val="en-US"/>
        </w:rPr>
        <w:t xml:space="preserve"> </w:t>
      </w:r>
      <w:r>
        <w:t>βασισμένο</w:t>
      </w:r>
      <w:r w:rsidRPr="00FB078D">
        <w:rPr>
          <w:lang w:val="en-US"/>
        </w:rPr>
        <w:t xml:space="preserve"> </w:t>
      </w:r>
      <w:r>
        <w:t>σε</w:t>
      </w:r>
      <w:r w:rsidRPr="00FB078D">
        <w:rPr>
          <w:lang w:val="en-US"/>
        </w:rPr>
        <w:t xml:space="preserve"> </w:t>
      </w:r>
      <w:r>
        <w:t>μύθους</w:t>
      </w:r>
      <w:r w:rsidRPr="00FB078D">
        <w:rPr>
          <w:lang w:val="en-US"/>
        </w:rPr>
        <w:t xml:space="preserve"> </w:t>
      </w:r>
      <w:r>
        <w:t>του</w:t>
      </w:r>
      <w:r w:rsidRPr="00FB078D">
        <w:rPr>
          <w:lang w:val="en-US"/>
        </w:rPr>
        <w:t xml:space="preserve"> </w:t>
      </w:r>
      <w:r>
        <w:t>Λα</w:t>
      </w:r>
    </w:p>
    <w:p w:rsidR="00FE352E" w:rsidRPr="0016017C" w:rsidRDefault="00FE352E" w:rsidP="00FE352E">
      <w:pPr>
        <w:widowControl w:val="0"/>
        <w:jc w:val="both"/>
        <w:rPr>
          <w:lang w:val="en-US"/>
        </w:rPr>
      </w:pPr>
      <w:r w:rsidRPr="00FB078D">
        <w:rPr>
          <w:lang w:val="en-US"/>
        </w:rPr>
        <w:t xml:space="preserve">          </w:t>
      </w:r>
      <w:r w:rsidRPr="00FB078D">
        <w:rPr>
          <w:lang w:val="en-US"/>
        </w:rPr>
        <w:tab/>
      </w:r>
      <w:r>
        <w:t>Φονταίν</w:t>
      </w:r>
    </w:p>
    <w:p w:rsidR="00FE352E" w:rsidRPr="0026614F" w:rsidRDefault="00FE352E" w:rsidP="00FE352E">
      <w:pPr>
        <w:pStyle w:val="a5"/>
        <w:widowControl w:val="0"/>
        <w:numPr>
          <w:ilvl w:val="0"/>
          <w:numId w:val="4"/>
        </w:numPr>
        <w:jc w:val="both"/>
        <w:rPr>
          <w:lang w:val="en-US"/>
        </w:rPr>
      </w:pPr>
      <w:r w:rsidRPr="0026614F">
        <w:rPr>
          <w:lang w:val="en-US"/>
        </w:rPr>
        <w:t xml:space="preserve">Aronson, “Robert Wilson” </w:t>
      </w:r>
      <w:r>
        <w:t>στο</w:t>
      </w:r>
      <w:r w:rsidRPr="0026614F">
        <w:rPr>
          <w:lang w:val="en-US"/>
        </w:rPr>
        <w:t xml:space="preserve"> </w:t>
      </w:r>
      <w:r w:rsidRPr="0026614F">
        <w:rPr>
          <w:i/>
          <w:lang w:val="en-US"/>
        </w:rPr>
        <w:t xml:space="preserve">American </w:t>
      </w:r>
      <w:r w:rsidRPr="0026614F">
        <w:rPr>
          <w:i/>
        </w:rPr>
        <w:t>Α</w:t>
      </w:r>
      <w:r w:rsidRPr="0026614F">
        <w:rPr>
          <w:i/>
          <w:lang w:val="en-US"/>
        </w:rPr>
        <w:t xml:space="preserve">vant-garde </w:t>
      </w:r>
      <w:r w:rsidRPr="0026614F">
        <w:rPr>
          <w:i/>
        </w:rPr>
        <w:t>Τ</w:t>
      </w:r>
      <w:r w:rsidRPr="0026614F">
        <w:rPr>
          <w:i/>
          <w:lang w:val="en-US"/>
        </w:rPr>
        <w:t xml:space="preserve">heatre: </w:t>
      </w:r>
      <w:r w:rsidRPr="0026614F">
        <w:rPr>
          <w:i/>
        </w:rPr>
        <w:t>Α</w:t>
      </w:r>
      <w:r w:rsidRPr="0026614F">
        <w:rPr>
          <w:i/>
          <w:lang w:val="en-US"/>
        </w:rPr>
        <w:t xml:space="preserve"> </w:t>
      </w:r>
      <w:r w:rsidRPr="0026614F">
        <w:rPr>
          <w:i/>
        </w:rPr>
        <w:t>Η</w:t>
      </w:r>
      <w:r w:rsidRPr="0026614F">
        <w:rPr>
          <w:i/>
          <w:lang w:val="en-US"/>
        </w:rPr>
        <w:t>istory</w:t>
      </w:r>
      <w:r w:rsidRPr="0026614F">
        <w:rPr>
          <w:lang w:val="en-US"/>
        </w:rPr>
        <w:t>, 122-133</w:t>
      </w:r>
    </w:p>
    <w:p w:rsidR="00FE352E" w:rsidRPr="0026614F" w:rsidRDefault="00FE352E" w:rsidP="00FE352E">
      <w:pPr>
        <w:pStyle w:val="a5"/>
        <w:widowControl w:val="0"/>
        <w:numPr>
          <w:ilvl w:val="0"/>
          <w:numId w:val="4"/>
        </w:numPr>
        <w:jc w:val="both"/>
        <w:rPr>
          <w:lang w:val="en-US"/>
        </w:rPr>
      </w:pPr>
      <w:r w:rsidRPr="0026614F">
        <w:rPr>
          <w:lang w:val="en-US"/>
        </w:rPr>
        <w:t xml:space="preserve">Brantley, “On the surface the Moral: Beneath that, the Blood.” </w:t>
      </w:r>
      <w:r w:rsidRPr="0026614F">
        <w:rPr>
          <w:i/>
          <w:lang w:val="en-US"/>
        </w:rPr>
        <w:t>The New York Times</w:t>
      </w:r>
      <w:r w:rsidRPr="0026614F">
        <w:rPr>
          <w:lang w:val="en-US"/>
        </w:rPr>
        <w:t xml:space="preserve"> July 12, 2007.</w:t>
      </w:r>
    </w:p>
    <w:p w:rsidR="00FE352E" w:rsidRPr="0026614F" w:rsidRDefault="00FE352E" w:rsidP="00FE352E">
      <w:pPr>
        <w:widowControl w:val="0"/>
        <w:ind w:firstLine="720"/>
        <w:jc w:val="both"/>
        <w:rPr>
          <w:lang w:val="en-US"/>
        </w:rPr>
      </w:pPr>
      <w:r>
        <w:rPr>
          <w:lang w:val="en-US"/>
        </w:rPr>
        <w:t xml:space="preserve">B.  </w:t>
      </w:r>
      <w:r w:rsidRPr="0026614F">
        <w:rPr>
          <w:lang w:val="en-US"/>
        </w:rPr>
        <w:t xml:space="preserve">Marranca, “Introduction” </w:t>
      </w:r>
      <w:r>
        <w:t>στο</w:t>
      </w:r>
      <w:r w:rsidRPr="0026614F">
        <w:rPr>
          <w:lang w:val="en-US"/>
        </w:rPr>
        <w:t xml:space="preserve"> </w:t>
      </w:r>
      <w:r w:rsidRPr="0026614F">
        <w:rPr>
          <w:i/>
          <w:lang w:val="en-US"/>
        </w:rPr>
        <w:t>The Theatre of Images</w:t>
      </w:r>
    </w:p>
    <w:p w:rsidR="00FE352E" w:rsidRDefault="00FE352E" w:rsidP="00FE352E">
      <w:pPr>
        <w:widowControl w:val="0"/>
        <w:ind w:firstLine="720"/>
        <w:jc w:val="both"/>
      </w:pPr>
      <w:r>
        <w:t xml:space="preserve">Ε. Βαροπούλου, «Ο Ουίλσον της παντομίμας» στο </w:t>
      </w:r>
      <w:r w:rsidRPr="0026614F">
        <w:rPr>
          <w:i/>
        </w:rPr>
        <w:t>Ζωντανό θέατρο</w:t>
      </w:r>
      <w:r>
        <w:t xml:space="preserve"> 108-112.</w:t>
      </w:r>
    </w:p>
    <w:p w:rsidR="00FE352E" w:rsidRDefault="00FE352E" w:rsidP="00FE352E">
      <w:pPr>
        <w:pStyle w:val="a5"/>
        <w:widowControl w:val="0"/>
        <w:ind w:left="1080"/>
        <w:jc w:val="both"/>
        <w:rPr>
          <w:lang w:val="en-US"/>
        </w:rPr>
      </w:pPr>
      <w:hyperlink r:id="rId7" w:history="1">
        <w:r w:rsidRPr="0015205C">
          <w:rPr>
            <w:rStyle w:val="-"/>
            <w:lang w:val="en-US"/>
          </w:rPr>
          <w:t>www.robertwilson.com</w:t>
        </w:r>
      </w:hyperlink>
    </w:p>
    <w:p w:rsidR="00FE352E" w:rsidRDefault="00FE352E" w:rsidP="00FE352E">
      <w:pPr>
        <w:pStyle w:val="a5"/>
        <w:widowControl w:val="0"/>
        <w:ind w:left="1080"/>
        <w:jc w:val="both"/>
        <w:rPr>
          <w:lang w:val="en-US"/>
        </w:rPr>
      </w:pPr>
    </w:p>
    <w:p w:rsidR="00FE352E" w:rsidRDefault="00FE352E" w:rsidP="00FE352E">
      <w:pPr>
        <w:pStyle w:val="a5"/>
        <w:widowControl w:val="0"/>
        <w:ind w:left="0"/>
        <w:jc w:val="both"/>
        <w:rPr>
          <w:lang w:val="en-US"/>
        </w:rPr>
      </w:pPr>
      <w:r w:rsidRPr="00E63393">
        <w:rPr>
          <w:lang w:val="en-US"/>
        </w:rPr>
        <w:t>6, 7</w:t>
      </w:r>
      <w:r>
        <w:rPr>
          <w:lang w:val="en-US"/>
        </w:rPr>
        <w:t xml:space="preserve"> </w:t>
      </w:r>
      <w:r w:rsidRPr="004218CF">
        <w:rPr>
          <w:lang w:val="en-US"/>
        </w:rPr>
        <w:tab/>
      </w:r>
      <w:r>
        <w:rPr>
          <w:lang w:val="en-US"/>
        </w:rPr>
        <w:t xml:space="preserve">A. Mnouchkine, </w:t>
      </w:r>
      <w:r w:rsidRPr="004218CF">
        <w:rPr>
          <w:i/>
          <w:lang w:val="en-US"/>
        </w:rPr>
        <w:t>Le Dernier Karavanserail</w:t>
      </w:r>
    </w:p>
    <w:p w:rsidR="00FE352E" w:rsidRDefault="00FE352E" w:rsidP="00FE352E">
      <w:pPr>
        <w:pStyle w:val="a5"/>
        <w:widowControl w:val="0"/>
        <w:jc w:val="both"/>
        <w:rPr>
          <w:lang w:val="en-US"/>
        </w:rPr>
      </w:pPr>
      <w:r>
        <w:rPr>
          <w:lang w:val="en-US"/>
        </w:rPr>
        <w:t>Ph</w:t>
      </w:r>
      <w:r w:rsidRPr="007865FE">
        <w:rPr>
          <w:lang w:val="en-US"/>
        </w:rPr>
        <w:t xml:space="preserve">. </w:t>
      </w:r>
      <w:r>
        <w:rPr>
          <w:lang w:val="en-US"/>
        </w:rPr>
        <w:t>Wehle</w:t>
      </w:r>
      <w:r w:rsidRPr="007865FE">
        <w:rPr>
          <w:lang w:val="en-US"/>
        </w:rPr>
        <w:t>, “</w:t>
      </w:r>
      <w:r>
        <w:rPr>
          <w:lang w:val="en-US"/>
        </w:rPr>
        <w:t>Theatre</w:t>
      </w:r>
      <w:r w:rsidRPr="007865FE">
        <w:rPr>
          <w:lang w:val="en-US"/>
        </w:rPr>
        <w:t xml:space="preserve"> </w:t>
      </w:r>
      <w:r>
        <w:rPr>
          <w:lang w:val="en-US"/>
        </w:rPr>
        <w:t>du</w:t>
      </w:r>
      <w:r w:rsidRPr="007865FE">
        <w:rPr>
          <w:lang w:val="en-US"/>
        </w:rPr>
        <w:t xml:space="preserve"> </w:t>
      </w:r>
      <w:r>
        <w:rPr>
          <w:lang w:val="en-US"/>
        </w:rPr>
        <w:t>Soleil</w:t>
      </w:r>
      <w:r w:rsidRPr="007865FE">
        <w:rPr>
          <w:lang w:val="en-US"/>
        </w:rPr>
        <w:t xml:space="preserve">. </w:t>
      </w:r>
      <w:r>
        <w:rPr>
          <w:lang w:val="en-US"/>
        </w:rPr>
        <w:t xml:space="preserve"> Dramatic Response to the Global refugee Crisis” PAJ 80, May 2005</w:t>
      </w:r>
    </w:p>
    <w:p w:rsidR="00FE352E" w:rsidRDefault="00FE352E" w:rsidP="00FE352E">
      <w:pPr>
        <w:pStyle w:val="a5"/>
        <w:widowControl w:val="0"/>
        <w:numPr>
          <w:ilvl w:val="0"/>
          <w:numId w:val="2"/>
        </w:numPr>
        <w:jc w:val="both"/>
      </w:pPr>
      <w:r>
        <w:rPr>
          <w:lang w:val="en-US"/>
        </w:rPr>
        <w:t>Mnouchkine</w:t>
      </w:r>
      <w:r w:rsidRPr="007865FE">
        <w:t xml:space="preserve">, </w:t>
      </w:r>
      <w:r>
        <w:t xml:space="preserve">«Το χειρωνάκτιον της τέχνης» στο </w:t>
      </w:r>
      <w:r w:rsidRPr="004218CF">
        <w:rPr>
          <w:i/>
        </w:rPr>
        <w:t>Από το Θέατρο Τέχνης στην Τέχνη του Θεάτρου</w:t>
      </w:r>
      <w:r>
        <w:t xml:space="preserve"> 108-110.</w:t>
      </w:r>
    </w:p>
    <w:p w:rsidR="00FE352E" w:rsidRPr="00171047" w:rsidRDefault="00FE352E" w:rsidP="00FE352E">
      <w:pPr>
        <w:pStyle w:val="a5"/>
        <w:widowControl w:val="0"/>
        <w:jc w:val="both"/>
        <w:rPr>
          <w:lang w:val="en-US"/>
        </w:rPr>
      </w:pPr>
      <w:r>
        <w:rPr>
          <w:lang w:val="en-US"/>
        </w:rPr>
        <w:t xml:space="preserve">Ariane Mnouchkine” </w:t>
      </w:r>
      <w:r>
        <w:t>στο</w:t>
      </w:r>
      <w:r w:rsidRPr="007865FE">
        <w:rPr>
          <w:lang w:val="en-US"/>
        </w:rPr>
        <w:t xml:space="preserve"> </w:t>
      </w:r>
      <w:r w:rsidRPr="004218CF">
        <w:rPr>
          <w:i/>
          <w:lang w:val="en-US"/>
        </w:rPr>
        <w:t>In Contact with the Gods?</w:t>
      </w:r>
      <w:r>
        <w:rPr>
          <w:lang w:val="en-US"/>
        </w:rPr>
        <w:t xml:space="preserve"> …” </w:t>
      </w:r>
      <w:r>
        <w:t>ο</w:t>
      </w:r>
      <w:r w:rsidRPr="007865FE">
        <w:rPr>
          <w:lang w:val="en-US"/>
        </w:rPr>
        <w:t>.</w:t>
      </w:r>
      <w:r>
        <w:t>π</w:t>
      </w:r>
      <w:r w:rsidRPr="007865FE">
        <w:rPr>
          <w:lang w:val="en-US"/>
        </w:rPr>
        <w:t>.</w:t>
      </w:r>
    </w:p>
    <w:p w:rsidR="00FE352E" w:rsidRPr="00E63393" w:rsidRDefault="00FE352E" w:rsidP="00FE352E">
      <w:pPr>
        <w:pStyle w:val="a5"/>
        <w:widowControl w:val="0"/>
        <w:jc w:val="both"/>
        <w:rPr>
          <w:lang w:val="en-US"/>
        </w:rPr>
      </w:pPr>
      <w:r>
        <w:rPr>
          <w:lang w:val="en-US"/>
        </w:rPr>
        <w:t xml:space="preserve">M. Shevtsova, “Ariane Mnouchkine” </w:t>
      </w:r>
      <w:r>
        <w:t>στο</w:t>
      </w:r>
      <w:r w:rsidRPr="004227AA">
        <w:rPr>
          <w:lang w:val="en-US"/>
        </w:rPr>
        <w:t xml:space="preserve"> </w:t>
      </w:r>
      <w:r w:rsidRPr="004218CF">
        <w:rPr>
          <w:i/>
          <w:lang w:val="en-US"/>
        </w:rPr>
        <w:t>Fifty Key Theater Directors</w:t>
      </w:r>
      <w:r>
        <w:rPr>
          <w:lang w:val="en-US"/>
        </w:rPr>
        <w:t xml:space="preserve"> 160-166.</w:t>
      </w:r>
    </w:p>
    <w:p w:rsidR="00FE352E" w:rsidRPr="00E63393" w:rsidRDefault="00FE352E" w:rsidP="00FE352E">
      <w:pPr>
        <w:widowControl w:val="0"/>
        <w:jc w:val="both"/>
        <w:rPr>
          <w:lang w:val="en-US"/>
        </w:rPr>
      </w:pPr>
    </w:p>
    <w:p w:rsidR="00FE352E" w:rsidRDefault="00FE352E" w:rsidP="00FE352E">
      <w:pPr>
        <w:pStyle w:val="a5"/>
        <w:widowControl w:val="0"/>
        <w:numPr>
          <w:ilvl w:val="0"/>
          <w:numId w:val="3"/>
        </w:numPr>
      </w:pPr>
      <w:r w:rsidRPr="00E63393">
        <w:rPr>
          <w:lang w:val="en-US"/>
        </w:rPr>
        <w:lastRenderedPageBreak/>
        <w:t xml:space="preserve"> </w:t>
      </w:r>
      <w:r>
        <w:t>Ιάννης Ξενάκης, Πολύτοπον Μυκηνών (1978)</w:t>
      </w:r>
    </w:p>
    <w:p w:rsidR="00FE352E" w:rsidRDefault="00FE352E" w:rsidP="00FE352E">
      <w:pPr>
        <w:pStyle w:val="a5"/>
        <w:widowControl w:val="0"/>
      </w:pPr>
      <w:r>
        <w:t>Πρόγραμμα της παράστασης</w:t>
      </w:r>
    </w:p>
    <w:p w:rsidR="00FE352E" w:rsidRPr="00A20548" w:rsidRDefault="00FE352E" w:rsidP="00FE352E">
      <w:pPr>
        <w:pStyle w:val="a5"/>
        <w:widowControl w:val="0"/>
        <w:rPr>
          <w:lang w:val="en-US"/>
        </w:rPr>
      </w:pPr>
      <w:r>
        <w:rPr>
          <w:lang w:val="en-US"/>
        </w:rPr>
        <w:t xml:space="preserve">Olga Touloumi, “The Politics of Totality.  Iannis Xenakis’ Polytope </w:t>
      </w:r>
      <w:r w:rsidRPr="00A20548">
        <w:rPr>
          <w:i/>
          <w:lang w:val="en-US"/>
        </w:rPr>
        <w:t>de Mycenes</w:t>
      </w:r>
      <w:r>
        <w:rPr>
          <w:lang w:val="en-US"/>
        </w:rPr>
        <w:t xml:space="preserve">” </w:t>
      </w:r>
    </w:p>
    <w:p w:rsidR="00FE352E" w:rsidRPr="00A20548" w:rsidRDefault="00FE352E" w:rsidP="00FE352E">
      <w:pPr>
        <w:pStyle w:val="a5"/>
        <w:widowControl w:val="0"/>
        <w:rPr>
          <w:lang w:val="en-US"/>
        </w:rPr>
      </w:pPr>
      <w:r>
        <w:rPr>
          <w:lang w:val="en-US"/>
        </w:rPr>
        <w:t xml:space="preserve">M. Kotzamani, “Greek History as Environmental Performance: Iannis Xenakis’ </w:t>
      </w:r>
      <w:r w:rsidRPr="00A20548">
        <w:rPr>
          <w:i/>
          <w:lang w:val="en-US"/>
        </w:rPr>
        <w:t>Mycenae Polytopon</w:t>
      </w:r>
      <w:r>
        <w:rPr>
          <w:lang w:val="en-US"/>
        </w:rPr>
        <w:t xml:space="preserve"> and Beyond” Gramma, </w:t>
      </w:r>
      <w:r>
        <w:t>υπό</w:t>
      </w:r>
      <w:r w:rsidRPr="00A20548">
        <w:rPr>
          <w:lang w:val="en-US"/>
        </w:rPr>
        <w:t xml:space="preserve"> </w:t>
      </w:r>
      <w:r>
        <w:t>έκδοσιν</w:t>
      </w:r>
      <w:r w:rsidRPr="00A20548">
        <w:rPr>
          <w:lang w:val="en-US"/>
        </w:rPr>
        <w:t>.</w:t>
      </w:r>
      <w:r>
        <w:rPr>
          <w:lang w:val="en-US"/>
        </w:rPr>
        <w:t xml:space="preserve"> </w:t>
      </w:r>
    </w:p>
    <w:p w:rsidR="00FE352E" w:rsidRPr="00B00EC5" w:rsidRDefault="00FE352E" w:rsidP="00FE352E">
      <w:pPr>
        <w:widowControl w:val="0"/>
        <w:jc w:val="both"/>
        <w:rPr>
          <w:lang w:val="en-US"/>
        </w:rPr>
      </w:pPr>
    </w:p>
    <w:p w:rsidR="00FE352E" w:rsidRDefault="00FE352E" w:rsidP="00FE352E">
      <w:pPr>
        <w:pStyle w:val="a5"/>
        <w:widowControl w:val="0"/>
        <w:jc w:val="both"/>
        <w:rPr>
          <w:lang w:val="en-US"/>
        </w:rPr>
      </w:pPr>
    </w:p>
    <w:p w:rsidR="00FE352E" w:rsidRPr="00944660" w:rsidRDefault="00FE352E" w:rsidP="00FE352E">
      <w:pPr>
        <w:pStyle w:val="a5"/>
        <w:widowControl w:val="0"/>
        <w:ind w:left="1080"/>
        <w:jc w:val="both"/>
        <w:rPr>
          <w:lang w:val="en-US"/>
        </w:rPr>
      </w:pPr>
    </w:p>
    <w:p w:rsidR="00FE352E" w:rsidRPr="00944660" w:rsidRDefault="00FE352E" w:rsidP="00FE352E">
      <w:pPr>
        <w:pStyle w:val="a5"/>
        <w:widowControl w:val="0"/>
        <w:ind w:left="1080"/>
        <w:jc w:val="both"/>
        <w:rPr>
          <w:lang w:val="en-US"/>
        </w:rPr>
      </w:pPr>
    </w:p>
    <w:p w:rsidR="00FE352E" w:rsidRPr="00944660" w:rsidRDefault="00FE352E" w:rsidP="00FE352E">
      <w:pPr>
        <w:widowControl w:val="0"/>
        <w:ind w:left="720" w:firstLine="720"/>
        <w:jc w:val="both"/>
        <w:rPr>
          <w:i/>
          <w:lang w:val="en-US"/>
        </w:rPr>
      </w:pPr>
    </w:p>
    <w:p w:rsidR="00FE352E" w:rsidRPr="00944660" w:rsidRDefault="00FE352E" w:rsidP="00FE352E">
      <w:pPr>
        <w:widowControl w:val="0"/>
        <w:rPr>
          <w:b/>
          <w:lang w:val="en-US"/>
        </w:rPr>
      </w:pPr>
      <w:r w:rsidRPr="0016017C">
        <w:rPr>
          <w:b/>
        </w:rPr>
        <w:t>Προτεινόμενη</w:t>
      </w:r>
      <w:r w:rsidRPr="00944660">
        <w:rPr>
          <w:b/>
          <w:lang w:val="en-US"/>
        </w:rPr>
        <w:t xml:space="preserve"> </w:t>
      </w:r>
      <w:r w:rsidRPr="0016017C">
        <w:rPr>
          <w:b/>
        </w:rPr>
        <w:t>Βιβλιογραφία</w:t>
      </w:r>
    </w:p>
    <w:p w:rsidR="00FE352E" w:rsidRPr="00944660" w:rsidRDefault="00FE352E" w:rsidP="00FE352E">
      <w:pPr>
        <w:widowControl w:val="0"/>
        <w:ind w:left="720" w:firstLine="720"/>
        <w:jc w:val="both"/>
        <w:rPr>
          <w:i/>
          <w:lang w:val="en-US"/>
        </w:rPr>
      </w:pPr>
    </w:p>
    <w:p w:rsidR="00FE352E" w:rsidRPr="00CA5465" w:rsidRDefault="00FE352E" w:rsidP="00FE352E">
      <w:pPr>
        <w:ind w:left="540" w:hanging="360"/>
        <w:rPr>
          <w:rFonts w:ascii="Palatino Linotype" w:hAnsi="Palatino Linotype"/>
          <w:lang w:val="en-US"/>
        </w:rPr>
      </w:pPr>
      <w:r w:rsidRPr="00CA5465">
        <w:rPr>
          <w:rFonts w:ascii="Palatino Linotype" w:hAnsi="Palatino Linotype"/>
          <w:lang w:val="en-US"/>
        </w:rPr>
        <w:t xml:space="preserve">Aronson, A. (2000). </w:t>
      </w:r>
      <w:r w:rsidRPr="00CA5465">
        <w:rPr>
          <w:rFonts w:ascii="Palatino Linotype" w:hAnsi="Palatino Linotype"/>
          <w:i/>
          <w:lang w:val="en-US"/>
        </w:rPr>
        <w:t>American Avant-garde Theater: A History</w:t>
      </w:r>
      <w:r w:rsidRPr="00CA5465">
        <w:rPr>
          <w:rFonts w:ascii="Palatino Linotype" w:hAnsi="Palatino Linotype"/>
          <w:lang w:val="en-US"/>
        </w:rPr>
        <w:t>. London and New York: Routledge.</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Βαροπούλου, Ε. (2002).  </w:t>
      </w:r>
      <w:r w:rsidRPr="00F35FFA">
        <w:rPr>
          <w:rFonts w:ascii="Palatino Linotype" w:hAnsi="Palatino Linotype"/>
          <w:i/>
        </w:rPr>
        <w:t>Το ζωντανό θέατρο</w:t>
      </w:r>
      <w:r w:rsidRPr="00F35FFA">
        <w:rPr>
          <w:rFonts w:ascii="Palatino Linotype" w:hAnsi="Palatino Linotype"/>
        </w:rPr>
        <w:t>.  Αθήνα</w:t>
      </w:r>
      <w:r w:rsidRPr="00F35FFA">
        <w:rPr>
          <w:rFonts w:ascii="Palatino Linotype" w:hAnsi="Palatino Linotype"/>
          <w:lang w:val="en-GB"/>
        </w:rPr>
        <w:t>:</w:t>
      </w:r>
      <w:r w:rsidRPr="00CA5465">
        <w:rPr>
          <w:rFonts w:ascii="Palatino Linotype" w:hAnsi="Palatino Linotype"/>
          <w:lang w:val="en-US"/>
        </w:rPr>
        <w:t xml:space="preserve"> </w:t>
      </w:r>
      <w:r w:rsidRPr="00F35FFA">
        <w:rPr>
          <w:rFonts w:ascii="Palatino Linotype" w:hAnsi="Palatino Linotype"/>
        </w:rPr>
        <w:t>Άγρα</w:t>
      </w:r>
      <w:r w:rsidRPr="00CA5465">
        <w:rPr>
          <w:rFonts w:ascii="Palatino Linotype" w:hAnsi="Palatino Linotype"/>
          <w:lang w:val="en-US"/>
        </w:rPr>
        <w:t>.</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Brook, P</w:t>
      </w:r>
      <w:r w:rsidRPr="00F35FFA">
        <w:rPr>
          <w:rFonts w:ascii="Palatino Linotype" w:hAnsi="Palatino Linotype"/>
          <w:lang w:val="en-GB"/>
        </w:rPr>
        <w:t>.</w:t>
      </w:r>
      <w:r w:rsidRPr="00CA5465">
        <w:rPr>
          <w:rFonts w:ascii="Palatino Linotype" w:hAnsi="Palatino Linotype"/>
          <w:lang w:val="en-US"/>
        </w:rPr>
        <w:t xml:space="preserve"> (1968). </w:t>
      </w:r>
      <w:r w:rsidRPr="00CA5465">
        <w:rPr>
          <w:rFonts w:ascii="Palatino Linotype" w:hAnsi="Palatino Linotype"/>
          <w:i/>
          <w:lang w:val="en-US"/>
        </w:rPr>
        <w:t>The Empty Space</w:t>
      </w:r>
      <w:r w:rsidRPr="00CA5465">
        <w:rPr>
          <w:rFonts w:ascii="Palatino Linotype" w:hAnsi="Palatino Linotype"/>
          <w:lang w:val="en-US"/>
        </w:rPr>
        <w:t>. New York</w:t>
      </w:r>
      <w:r w:rsidRPr="00F35FFA">
        <w:rPr>
          <w:rFonts w:ascii="Palatino Linotype" w:hAnsi="Palatino Linotype"/>
          <w:lang w:val="en-GB"/>
        </w:rPr>
        <w:t>:</w:t>
      </w:r>
      <w:r w:rsidRPr="00CA5465">
        <w:rPr>
          <w:rFonts w:ascii="Palatino Linotype" w:hAnsi="Palatino Linotype"/>
          <w:lang w:val="en-US"/>
        </w:rPr>
        <w:t xml:space="preserve"> Atheneum.</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Carlson, M. 1996). </w:t>
      </w:r>
      <w:r w:rsidRPr="00CA5465">
        <w:rPr>
          <w:rFonts w:ascii="Palatino Linotype" w:hAnsi="Palatino Linotype"/>
          <w:i/>
          <w:lang w:val="en-US"/>
        </w:rPr>
        <w:t>Performance: A Critical Introduction</w:t>
      </w:r>
      <w:r w:rsidRPr="00CA5465">
        <w:rPr>
          <w:rFonts w:ascii="Palatino Linotype" w:hAnsi="Palatino Linotype"/>
          <w:lang w:val="en-US"/>
        </w:rPr>
        <w:t>. London and New York</w:t>
      </w:r>
      <w:r w:rsidRPr="00F35FFA">
        <w:rPr>
          <w:rFonts w:ascii="Palatino Linotype" w:hAnsi="Palatino Linotype"/>
          <w:lang w:val="en-GB"/>
        </w:rPr>
        <w:t xml:space="preserve">:      </w:t>
      </w:r>
      <w:r w:rsidRPr="00CA5465">
        <w:rPr>
          <w:rFonts w:ascii="Palatino Linotype" w:hAnsi="Palatino Linotype"/>
          <w:lang w:val="en-US"/>
        </w:rPr>
        <w:t>Routledge.</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Delgado, M. </w:t>
      </w:r>
      <w:r w:rsidRPr="00F35FFA">
        <w:rPr>
          <w:rFonts w:ascii="Palatino Linotype" w:hAnsi="Palatino Linotype"/>
          <w:lang w:val="en-GB"/>
        </w:rPr>
        <w:t>&amp;</w:t>
      </w:r>
      <w:r w:rsidRPr="00CA5465">
        <w:rPr>
          <w:rFonts w:ascii="Palatino Linotype" w:hAnsi="Palatino Linotype"/>
          <w:lang w:val="en-US"/>
        </w:rPr>
        <w:t xml:space="preserve"> Heritage, P. (1996). </w:t>
      </w:r>
      <w:r w:rsidRPr="00CA5465">
        <w:rPr>
          <w:rFonts w:ascii="Palatino Linotype" w:hAnsi="Palatino Linotype"/>
          <w:i/>
          <w:lang w:val="en-US"/>
        </w:rPr>
        <w:t>In Contact with the Gods? Directors Talk</w:t>
      </w:r>
      <w:r>
        <w:rPr>
          <w:rFonts w:ascii="Palatino Linotype" w:hAnsi="Palatino Linotype"/>
          <w:i/>
          <w:lang w:val="en-GB"/>
        </w:rPr>
        <w:t xml:space="preserve"> </w:t>
      </w:r>
      <w:r w:rsidRPr="00CA5465">
        <w:rPr>
          <w:rFonts w:ascii="Palatino Linotype" w:hAnsi="Palatino Linotype"/>
          <w:i/>
          <w:lang w:val="en-US"/>
        </w:rPr>
        <w:t>Theater</w:t>
      </w:r>
      <w:r w:rsidRPr="00CA5465">
        <w:rPr>
          <w:rFonts w:ascii="Palatino Linotype" w:hAnsi="Palatino Linotype"/>
          <w:lang w:val="en-US"/>
        </w:rPr>
        <w:t>. Manchester and New York</w:t>
      </w:r>
      <w:r w:rsidRPr="00F35FFA">
        <w:rPr>
          <w:rFonts w:ascii="Palatino Linotype" w:hAnsi="Palatino Linotype"/>
          <w:lang w:val="en-GB"/>
        </w:rPr>
        <w:t>:</w:t>
      </w:r>
      <w:r w:rsidRPr="00CA5465">
        <w:rPr>
          <w:rFonts w:ascii="Palatino Linotype" w:hAnsi="Palatino Linotype"/>
          <w:lang w:val="en-US"/>
        </w:rPr>
        <w:t xml:space="preserve"> Manchester University Press.</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Hirst, D. (1993). </w:t>
      </w:r>
      <w:r w:rsidRPr="00CA5465">
        <w:rPr>
          <w:rFonts w:ascii="Palatino Linotype" w:hAnsi="Palatino Linotype"/>
          <w:i/>
          <w:lang w:val="en-US"/>
        </w:rPr>
        <w:t>Giorgio Strehler</w:t>
      </w:r>
      <w:r w:rsidRPr="00CA5465">
        <w:rPr>
          <w:rFonts w:ascii="Palatino Linotype" w:hAnsi="Palatino Linotype"/>
          <w:lang w:val="en-US"/>
        </w:rPr>
        <w:t>. Cambridge and New York</w:t>
      </w:r>
      <w:r w:rsidRPr="00F35FFA">
        <w:rPr>
          <w:rFonts w:ascii="Palatino Linotype" w:hAnsi="Palatino Linotype"/>
          <w:lang w:val="en-GB"/>
        </w:rPr>
        <w:t>:</w:t>
      </w:r>
      <w:r w:rsidRPr="00CA5465">
        <w:rPr>
          <w:rFonts w:ascii="Palatino Linotype" w:hAnsi="Palatino Linotype"/>
          <w:lang w:val="en-US"/>
        </w:rPr>
        <w:t xml:space="preserve"> Cambridge University</w:t>
      </w:r>
      <w:r w:rsidRPr="00F35FFA">
        <w:rPr>
          <w:rFonts w:ascii="Palatino Linotype" w:hAnsi="Palatino Linotype"/>
          <w:lang w:val="en-GB"/>
        </w:rPr>
        <w:t xml:space="preserve">      </w:t>
      </w:r>
      <w:r w:rsidRPr="00CA5465">
        <w:rPr>
          <w:rFonts w:ascii="Palatino Linotype" w:hAnsi="Palatino Linotype"/>
          <w:lang w:val="en-US"/>
        </w:rPr>
        <w:t xml:space="preserve">Press.  </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Kiernander, A. (1993)</w:t>
      </w:r>
      <w:r w:rsidRPr="00F35FFA">
        <w:rPr>
          <w:rFonts w:ascii="Palatino Linotype" w:hAnsi="Palatino Linotype"/>
          <w:lang w:val="en-GB"/>
        </w:rPr>
        <w:t>.</w:t>
      </w:r>
      <w:r w:rsidRPr="00CA5465">
        <w:rPr>
          <w:rFonts w:ascii="Palatino Linotype" w:hAnsi="Palatino Linotype"/>
          <w:lang w:val="en-US"/>
        </w:rPr>
        <w:t xml:space="preserve"> </w:t>
      </w:r>
      <w:r w:rsidRPr="00CA5465">
        <w:rPr>
          <w:rFonts w:ascii="Palatino Linotype" w:hAnsi="Palatino Linotype"/>
          <w:i/>
          <w:lang w:val="en-US"/>
        </w:rPr>
        <w:t>Ariane Mnouchkine and the Theatre du Soleil</w:t>
      </w:r>
      <w:r w:rsidRPr="00CA5465">
        <w:rPr>
          <w:rFonts w:ascii="Palatino Linotype" w:hAnsi="Palatino Linotype"/>
          <w:lang w:val="en-US"/>
        </w:rPr>
        <w:t>.  Cambridge and</w:t>
      </w:r>
      <w:r w:rsidRPr="00F35FFA">
        <w:rPr>
          <w:rFonts w:ascii="Palatino Linotype" w:hAnsi="Palatino Linotype"/>
          <w:lang w:val="en-GB"/>
        </w:rPr>
        <w:t xml:space="preserve">      </w:t>
      </w:r>
      <w:r w:rsidRPr="00CA5465">
        <w:rPr>
          <w:rFonts w:ascii="Palatino Linotype" w:hAnsi="Palatino Linotype"/>
          <w:lang w:val="en-US"/>
        </w:rPr>
        <w:t>New York</w:t>
      </w:r>
      <w:r w:rsidRPr="00F35FFA">
        <w:rPr>
          <w:rFonts w:ascii="Palatino Linotype" w:hAnsi="Palatino Linotype"/>
          <w:lang w:val="en-GB"/>
        </w:rPr>
        <w:t>:</w:t>
      </w:r>
      <w:r w:rsidRPr="00CA5465">
        <w:rPr>
          <w:rFonts w:ascii="Palatino Linotype" w:hAnsi="Palatino Linotype"/>
          <w:lang w:val="en-US"/>
        </w:rPr>
        <w:t xml:space="preserve"> Cambridge University Press.  </w:t>
      </w:r>
    </w:p>
    <w:p w:rsidR="00FE352E" w:rsidRPr="003C5E2B"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Kotzamani, M. (2009). </w:t>
      </w:r>
      <w:r w:rsidRPr="00CA5465">
        <w:rPr>
          <w:rFonts w:ascii="Palatino Linotype" w:hAnsi="Palatino Linotype"/>
          <w:i/>
          <w:lang w:val="en-US"/>
        </w:rPr>
        <w:t>Athens Ancient and Modern</w:t>
      </w:r>
      <w:r w:rsidRPr="00CA5465">
        <w:rPr>
          <w:rFonts w:ascii="Palatino Linotype" w:hAnsi="Palatino Linotype"/>
          <w:lang w:val="en-US"/>
        </w:rPr>
        <w:t xml:space="preserve">.  Special Issue on the Contemporary Arts in Athens.  </w:t>
      </w:r>
      <w:r w:rsidRPr="003C5E2B">
        <w:rPr>
          <w:rFonts w:ascii="Palatino Linotype" w:hAnsi="Palatino Linotype"/>
          <w:lang w:val="en-US"/>
        </w:rPr>
        <w:t>PAJ 92, 2.</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Lehmann, H. T. (2006). </w:t>
      </w:r>
      <w:r w:rsidRPr="00CA5465">
        <w:rPr>
          <w:rFonts w:ascii="Palatino Linotype" w:hAnsi="Palatino Linotype"/>
          <w:i/>
          <w:lang w:val="en-US"/>
        </w:rPr>
        <w:t>Postdramatic Theater</w:t>
      </w:r>
      <w:r w:rsidRPr="00CA5465">
        <w:rPr>
          <w:rFonts w:ascii="Palatino Linotype" w:hAnsi="Palatino Linotype"/>
          <w:lang w:val="en-US"/>
        </w:rPr>
        <w:t>. London and New York</w:t>
      </w:r>
      <w:r w:rsidRPr="00F35FFA">
        <w:rPr>
          <w:rFonts w:ascii="Palatino Linotype" w:hAnsi="Palatino Linotype"/>
          <w:lang w:val="en-GB"/>
        </w:rPr>
        <w:t>:</w:t>
      </w:r>
      <w:r w:rsidRPr="00CA5465">
        <w:rPr>
          <w:rFonts w:ascii="Palatino Linotype" w:hAnsi="Palatino Linotype"/>
          <w:lang w:val="en-US"/>
        </w:rPr>
        <w:t xml:space="preserve"> Routledge.</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CA5465">
        <w:rPr>
          <w:rFonts w:ascii="Palatino Linotype" w:eastAsia="Arial Unicode MS" w:hAnsi="Palatino Linotype"/>
          <w:lang w:val="en-US"/>
        </w:rPr>
        <w:t xml:space="preserve"> </w:t>
      </w:r>
      <w:r w:rsidRPr="00CA5465">
        <w:rPr>
          <w:rFonts w:ascii="Palatino Linotype" w:hAnsi="Palatino Linotype"/>
          <w:lang w:val="en-US"/>
        </w:rPr>
        <w:t xml:space="preserve">Marranca. B. (1977). </w:t>
      </w:r>
      <w:r w:rsidRPr="00CA5465">
        <w:rPr>
          <w:rFonts w:ascii="Palatino Linotype" w:hAnsi="Palatino Linotype"/>
          <w:i/>
          <w:lang w:val="en-US"/>
        </w:rPr>
        <w:t>The Theater of Images</w:t>
      </w:r>
      <w:r w:rsidRPr="00CA5465">
        <w:rPr>
          <w:rFonts w:ascii="Palatino Linotype" w:hAnsi="Palatino Linotype"/>
          <w:lang w:val="en-US"/>
        </w:rPr>
        <w:t>. Baltimore and London</w:t>
      </w:r>
      <w:r w:rsidRPr="00F35FFA">
        <w:rPr>
          <w:rFonts w:ascii="Palatino Linotype" w:hAnsi="Palatino Linotype"/>
          <w:lang w:val="en-GB"/>
        </w:rPr>
        <w:t>:</w:t>
      </w:r>
      <w:r w:rsidRPr="00CA5465">
        <w:rPr>
          <w:rFonts w:ascii="Palatino Linotype" w:hAnsi="Palatino Linotype"/>
          <w:lang w:val="en-US"/>
        </w:rPr>
        <w:t xml:space="preserve"> Johns Hopkins</w:t>
      </w:r>
      <w:r w:rsidRPr="00F35FFA">
        <w:rPr>
          <w:rFonts w:ascii="Palatino Linotype" w:hAnsi="Palatino Linotype"/>
          <w:lang w:val="en-GB"/>
        </w:rPr>
        <w:t xml:space="preserve">      </w:t>
      </w:r>
      <w:r w:rsidRPr="00CA5465">
        <w:rPr>
          <w:rFonts w:ascii="Palatino Linotype" w:hAnsi="Palatino Linotype"/>
          <w:lang w:val="en-US"/>
        </w:rPr>
        <w:t>University Press.</w:t>
      </w:r>
    </w:p>
    <w:p w:rsidR="00FE352E" w:rsidRPr="00FE352E" w:rsidRDefault="00FE352E" w:rsidP="00FE352E">
      <w:pPr>
        <w:ind w:left="540" w:hanging="360"/>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lang w:val="en-GB"/>
        </w:rPr>
        <w:t xml:space="preserve"> </w:t>
      </w:r>
      <w:r w:rsidRPr="00CA5465">
        <w:rPr>
          <w:rFonts w:ascii="Palatino Linotype" w:hAnsi="Palatino Linotype"/>
          <w:lang w:val="en-US"/>
        </w:rPr>
        <w:t xml:space="preserve">Mitter, Sh. </w:t>
      </w:r>
      <w:r w:rsidRPr="00F35FFA">
        <w:rPr>
          <w:rFonts w:ascii="Palatino Linotype" w:hAnsi="Palatino Linotype"/>
          <w:lang w:val="en-GB"/>
        </w:rPr>
        <w:t>&amp;</w:t>
      </w:r>
      <w:r w:rsidRPr="00CA5465">
        <w:rPr>
          <w:rFonts w:ascii="Palatino Linotype" w:hAnsi="Palatino Linotype"/>
          <w:lang w:val="en-US"/>
        </w:rPr>
        <w:t xml:space="preserve"> Shevtsova</w:t>
      </w:r>
      <w:r w:rsidRPr="00F35FFA">
        <w:rPr>
          <w:rFonts w:ascii="Palatino Linotype" w:hAnsi="Palatino Linotype"/>
          <w:lang w:val="en-GB"/>
        </w:rPr>
        <w:t>,</w:t>
      </w:r>
      <w:r w:rsidRPr="00CA5465">
        <w:rPr>
          <w:rFonts w:ascii="Palatino Linotype" w:hAnsi="Palatino Linotype"/>
          <w:lang w:val="en-US"/>
        </w:rPr>
        <w:t xml:space="preserve"> M. (2005). </w:t>
      </w:r>
      <w:r w:rsidRPr="00CA5465">
        <w:rPr>
          <w:rFonts w:ascii="Palatino Linotype" w:hAnsi="Palatino Linotype"/>
          <w:i/>
          <w:lang w:val="en-US"/>
        </w:rPr>
        <w:t>Fifty Key Theatre Directors</w:t>
      </w:r>
      <w:r w:rsidRPr="00CA5465">
        <w:rPr>
          <w:rFonts w:ascii="Palatino Linotype" w:hAnsi="Palatino Linotype"/>
          <w:lang w:val="en-US"/>
        </w:rPr>
        <w:t xml:space="preserve">. </w:t>
      </w:r>
      <w:r w:rsidRPr="00944660">
        <w:rPr>
          <w:rFonts w:ascii="Palatino Linotype" w:hAnsi="Palatino Linotype"/>
          <w:lang w:val="en-US"/>
        </w:rPr>
        <w:t>London</w:t>
      </w:r>
      <w:r w:rsidRPr="00FE352E">
        <w:rPr>
          <w:rFonts w:ascii="Palatino Linotype" w:hAnsi="Palatino Linotype"/>
        </w:rPr>
        <w:t xml:space="preserve"> </w:t>
      </w:r>
      <w:r w:rsidRPr="00944660">
        <w:rPr>
          <w:rFonts w:ascii="Palatino Linotype" w:hAnsi="Palatino Linotype"/>
          <w:lang w:val="en-US"/>
        </w:rPr>
        <w:t>and</w:t>
      </w:r>
      <w:r w:rsidRPr="00FE352E">
        <w:rPr>
          <w:rFonts w:ascii="Palatino Linotype" w:hAnsi="Palatino Linotype"/>
        </w:rPr>
        <w:t xml:space="preserve"> </w:t>
      </w:r>
      <w:r w:rsidRPr="00944660">
        <w:rPr>
          <w:rFonts w:ascii="Palatino Linotype" w:hAnsi="Palatino Linotype"/>
          <w:lang w:val="en-US"/>
        </w:rPr>
        <w:t>New</w:t>
      </w:r>
      <w:r w:rsidRPr="00FE352E">
        <w:rPr>
          <w:rFonts w:ascii="Palatino Linotype" w:hAnsi="Palatino Linotype"/>
        </w:rPr>
        <w:t xml:space="preserve"> </w:t>
      </w:r>
      <w:r w:rsidRPr="00944660">
        <w:rPr>
          <w:rFonts w:ascii="Palatino Linotype" w:hAnsi="Palatino Linotype"/>
          <w:lang w:val="en-US"/>
        </w:rPr>
        <w:t>York</w:t>
      </w:r>
      <w:r w:rsidRPr="00FE352E">
        <w:rPr>
          <w:rFonts w:ascii="Palatino Linotype" w:hAnsi="Palatino Linotype"/>
        </w:rPr>
        <w:t xml:space="preserve">: </w:t>
      </w:r>
      <w:r w:rsidRPr="00944660">
        <w:rPr>
          <w:rFonts w:ascii="Palatino Linotype" w:hAnsi="Palatino Linotype"/>
          <w:lang w:val="en-US"/>
        </w:rPr>
        <w:t>Routledge</w:t>
      </w:r>
      <w:r w:rsidRPr="00FE352E">
        <w:rPr>
          <w:rFonts w:ascii="Palatino Linotype" w:hAnsi="Palatino Linotype"/>
        </w:rPr>
        <w:t>.</w:t>
      </w:r>
    </w:p>
    <w:p w:rsidR="00FE352E" w:rsidRPr="00F35FFA" w:rsidRDefault="00FE352E" w:rsidP="00FE352E">
      <w:pPr>
        <w:ind w:left="540" w:hanging="360"/>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Πατσαλίδης, Σ. (2012). </w:t>
      </w:r>
      <w:r w:rsidRPr="00F35FFA">
        <w:rPr>
          <w:rFonts w:ascii="Palatino Linotype" w:hAnsi="Palatino Linotype"/>
          <w:i/>
        </w:rPr>
        <w:t>Θέατρο και Παγκοσμιοποίηση</w:t>
      </w:r>
      <w:r w:rsidRPr="00F35FFA">
        <w:rPr>
          <w:rFonts w:ascii="Palatino Linotype" w:hAnsi="Palatino Linotype"/>
        </w:rPr>
        <w:t xml:space="preserve">. Αθήνα: Παπαζήσης. </w:t>
      </w:r>
    </w:p>
    <w:p w:rsidR="00FE352E" w:rsidRPr="00F35FFA" w:rsidRDefault="00FE352E" w:rsidP="00FE352E">
      <w:pPr>
        <w:ind w:left="540" w:hanging="360"/>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Πατσαλίδης, Σ. (2004). </w:t>
      </w:r>
      <w:r w:rsidRPr="00F35FFA">
        <w:rPr>
          <w:rFonts w:ascii="Palatino Linotype" w:hAnsi="Palatino Linotype"/>
          <w:i/>
        </w:rPr>
        <w:t>Από την αναπαράσταση στην παράσταση</w:t>
      </w:r>
      <w:r w:rsidRPr="00F35FFA">
        <w:rPr>
          <w:rFonts w:ascii="Palatino Linotype" w:hAnsi="Palatino Linotype"/>
        </w:rPr>
        <w:t xml:space="preserve">.  Αθήνα: Ελληνικά </w:t>
      </w:r>
    </w:p>
    <w:p w:rsidR="00FE352E" w:rsidRPr="00F35FFA" w:rsidRDefault="00FE352E" w:rsidP="00FE352E">
      <w:pPr>
        <w:ind w:left="540" w:hanging="360"/>
        <w:rPr>
          <w:rFonts w:ascii="Palatino Linotype" w:hAnsi="Palatino Linotype"/>
        </w:rPr>
      </w:pPr>
      <w:r w:rsidRPr="00F35FFA">
        <w:rPr>
          <w:rFonts w:ascii="Palatino Linotype" w:hAnsi="Palatino Linotype"/>
        </w:rPr>
        <w:t xml:space="preserve">      Γράμματα.</w:t>
      </w:r>
    </w:p>
    <w:p w:rsidR="00FE352E" w:rsidRPr="00CA5465" w:rsidRDefault="00FE352E" w:rsidP="00FE352E">
      <w:pPr>
        <w:ind w:left="540" w:hanging="360"/>
        <w:rPr>
          <w:rFonts w:ascii="Palatino Linotype" w:hAnsi="Palatino Linotype"/>
          <w:lang w:val="en-US"/>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Shevtsova, M. (2007). </w:t>
      </w:r>
      <w:r w:rsidRPr="00CA5465">
        <w:rPr>
          <w:rFonts w:ascii="Palatino Linotype" w:hAnsi="Palatino Linotype"/>
          <w:i/>
          <w:lang w:val="en-US"/>
        </w:rPr>
        <w:t>Robert Wilson</w:t>
      </w:r>
      <w:r w:rsidRPr="00CA5465">
        <w:rPr>
          <w:rFonts w:ascii="Palatino Linotype" w:hAnsi="Palatino Linotype"/>
          <w:lang w:val="en-US"/>
        </w:rPr>
        <w:t>. London and New York</w:t>
      </w:r>
      <w:r w:rsidRPr="00F35FFA">
        <w:rPr>
          <w:rFonts w:ascii="Palatino Linotype" w:hAnsi="Palatino Linotype"/>
          <w:lang w:val="en-GB"/>
        </w:rPr>
        <w:t>:</w:t>
      </w:r>
      <w:r w:rsidRPr="00CA5465">
        <w:rPr>
          <w:rFonts w:ascii="Palatino Linotype" w:hAnsi="Palatino Linotype"/>
          <w:lang w:val="en-US"/>
        </w:rPr>
        <w:t xml:space="preserve"> Routledge.</w:t>
      </w:r>
    </w:p>
    <w:p w:rsidR="00FE352E" w:rsidRPr="00F35FFA" w:rsidRDefault="00FE352E" w:rsidP="00FE352E">
      <w:pPr>
        <w:ind w:left="538" w:hanging="357"/>
        <w:rPr>
          <w:rFonts w:ascii="Palatino Linotype" w:hAnsi="Palatino Linotype"/>
        </w:rPr>
      </w:pPr>
      <w:r w:rsidRPr="00F35FFA">
        <w:rPr>
          <w:rFonts w:ascii="Palatino Linotype" w:eastAsia="Arial Unicode MS" w:hAnsi="Palatino Linotype"/>
        </w:rPr>
        <w:sym w:font="Wingdings" w:char="F026"/>
      </w:r>
      <w:r w:rsidRPr="00F35FFA">
        <w:rPr>
          <w:rFonts w:ascii="Palatino Linotype" w:eastAsia="Arial Unicode MS" w:hAnsi="Palatino Linotype"/>
        </w:rPr>
        <w:t xml:space="preserve"> </w:t>
      </w:r>
      <w:r w:rsidRPr="00F35FFA">
        <w:rPr>
          <w:rFonts w:ascii="Palatino Linotype" w:hAnsi="Palatino Linotype"/>
        </w:rPr>
        <w:t xml:space="preserve">Τσατσούλης, Δ. (2011). Διάλογος Εικόνων. Αθήνα: Παπαζήσης.  </w:t>
      </w:r>
    </w:p>
    <w:p w:rsidR="00FE352E" w:rsidRPr="006C2199" w:rsidRDefault="00FE352E" w:rsidP="00FE352E">
      <w:pPr>
        <w:ind w:left="540" w:right="567" w:hanging="360"/>
        <w:rPr>
          <w:b/>
        </w:rPr>
      </w:pPr>
    </w:p>
    <w:p w:rsidR="00FE352E" w:rsidRPr="00CA5465" w:rsidRDefault="00FE352E" w:rsidP="00FE352E">
      <w:pPr>
        <w:widowControl w:val="0"/>
        <w:ind w:left="720" w:firstLine="720"/>
        <w:jc w:val="both"/>
      </w:pPr>
    </w:p>
    <w:p w:rsidR="00FE352E" w:rsidRPr="004173C9" w:rsidRDefault="00FE352E" w:rsidP="00FE352E">
      <w:pPr>
        <w:widowControl w:val="0"/>
        <w:jc w:val="both"/>
        <w:rPr>
          <w:lang w:val="fr-FR"/>
        </w:rPr>
      </w:pPr>
    </w:p>
    <w:p w:rsidR="00FE352E" w:rsidRPr="004173C9" w:rsidRDefault="00FE352E" w:rsidP="00FE352E">
      <w:pPr>
        <w:widowControl w:val="0"/>
        <w:jc w:val="both"/>
        <w:rPr>
          <w:lang w:val="fr-FR"/>
        </w:rPr>
      </w:pPr>
    </w:p>
    <w:p w:rsidR="00FE352E" w:rsidRPr="004173C9" w:rsidRDefault="00FE352E" w:rsidP="00FE352E">
      <w:pPr>
        <w:jc w:val="both"/>
        <w:rPr>
          <w:lang w:val="fr-FR"/>
        </w:rPr>
      </w:pPr>
    </w:p>
    <w:p w:rsidR="00FE352E" w:rsidRPr="004173C9" w:rsidRDefault="00FE352E" w:rsidP="00FE352E">
      <w:pPr>
        <w:jc w:val="both"/>
        <w:rPr>
          <w:b/>
          <w:lang w:val="fr-FR"/>
        </w:rPr>
      </w:pPr>
      <w:r w:rsidRPr="004173C9">
        <w:rPr>
          <w:b/>
          <w:lang w:val="fr-FR"/>
        </w:rPr>
        <w:lastRenderedPageBreak/>
        <w:br w:type="page"/>
      </w:r>
    </w:p>
    <w:p w:rsidR="00FE352E" w:rsidRPr="00643A86" w:rsidRDefault="00FE352E" w:rsidP="00FE352E">
      <w:pPr>
        <w:rPr>
          <w:lang w:val="fr-FR"/>
        </w:rPr>
      </w:pPr>
    </w:p>
    <w:p w:rsidR="00FE352E" w:rsidRPr="00643A86" w:rsidRDefault="00FE352E" w:rsidP="00FE352E">
      <w:pPr>
        <w:rPr>
          <w:lang w:val="fr-FR"/>
        </w:rPr>
      </w:pPr>
    </w:p>
    <w:p w:rsidR="00FE352E" w:rsidRPr="00CA5465" w:rsidRDefault="00FE352E" w:rsidP="00FE352E">
      <w:pPr>
        <w:rPr>
          <w:lang w:val="fr-FR"/>
        </w:rPr>
      </w:pPr>
    </w:p>
    <w:p w:rsidR="00FE352E" w:rsidRPr="00E81931" w:rsidRDefault="00FE352E" w:rsidP="00FE352E">
      <w:pPr>
        <w:rPr>
          <w:lang w:val="fr-FR"/>
        </w:rPr>
      </w:pPr>
    </w:p>
    <w:p w:rsidR="00FE352E" w:rsidRPr="00A84E0D" w:rsidRDefault="00FE352E" w:rsidP="00FE352E">
      <w:pPr>
        <w:rPr>
          <w:lang w:val="fr-FR"/>
        </w:rPr>
      </w:pPr>
    </w:p>
    <w:p w:rsidR="00FE352E" w:rsidRPr="00E63393" w:rsidRDefault="00FE352E" w:rsidP="00FE352E">
      <w:pPr>
        <w:rPr>
          <w:lang w:val="fr-FR"/>
        </w:rPr>
      </w:pPr>
    </w:p>
    <w:p w:rsidR="00E66C51" w:rsidRPr="00FE352E" w:rsidRDefault="00E66C51">
      <w:pPr>
        <w:rPr>
          <w:lang w:val="fr-FR"/>
        </w:rPr>
      </w:pPr>
    </w:p>
    <w:sectPr w:rsidR="00E66C51" w:rsidRPr="00FE352E" w:rsidSect="006A762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A8F" w:rsidRDefault="009F5A8F" w:rsidP="00FE352E">
      <w:r>
        <w:separator/>
      </w:r>
    </w:p>
  </w:endnote>
  <w:endnote w:type="continuationSeparator" w:id="1">
    <w:p w:rsidR="009F5A8F" w:rsidRDefault="009F5A8F" w:rsidP="00FE35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lympus">
    <w:altName w:val="Times New Roman"/>
    <w:charset w:val="55"/>
    <w:family w:val="auto"/>
    <w:pitch w:val="variable"/>
    <w:sig w:usb0="00000000" w:usb1="00000000" w:usb2="00000000" w:usb3="00000000" w:csb0="00000008" w:csb1="00000000"/>
  </w:font>
  <w:font w:name="Athens">
    <w:altName w:val="Courier New"/>
    <w:charset w:val="55"/>
    <w:family w:val="auto"/>
    <w:pitch w:val="variable"/>
    <w:sig w:usb0="81000000" w:usb1="00000000" w:usb2="00000000" w:usb3="00000000" w:csb0="00000008"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A8F" w:rsidRDefault="009F5A8F" w:rsidP="00FE352E">
      <w:r>
        <w:separator/>
      </w:r>
    </w:p>
  </w:footnote>
  <w:footnote w:type="continuationSeparator" w:id="1">
    <w:p w:rsidR="009F5A8F" w:rsidRDefault="009F5A8F" w:rsidP="00FE352E">
      <w:r>
        <w:continuationSeparator/>
      </w:r>
    </w:p>
  </w:footnote>
  <w:footnote w:id="2">
    <w:p w:rsidR="00FE352E" w:rsidRDefault="00FE352E" w:rsidP="00FE352E">
      <w:pPr>
        <w:pStyle w:val="a3"/>
      </w:pPr>
      <w:r>
        <w:rPr>
          <w:rStyle w:val="a4"/>
        </w:rPr>
        <w:footnoteRef/>
      </w:r>
      <w:r>
        <w:t xml:space="preserve">  Ενδέχεται να υπάρξουν μικρές αλλαγές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6611D"/>
    <w:multiLevelType w:val="hybridMultilevel"/>
    <w:tmpl w:val="5552AEB6"/>
    <w:lvl w:ilvl="0" w:tplc="04080015">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43CF2A1D"/>
    <w:multiLevelType w:val="hybridMultilevel"/>
    <w:tmpl w:val="34C604BE"/>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2124194"/>
    <w:multiLevelType w:val="hybridMultilevel"/>
    <w:tmpl w:val="C1100368"/>
    <w:lvl w:ilvl="0" w:tplc="E3A238F6">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59AD004A"/>
    <w:multiLevelType w:val="hybridMultilevel"/>
    <w:tmpl w:val="76BED454"/>
    <w:lvl w:ilvl="0" w:tplc="0408000F">
      <w:start w:val="8"/>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E352E"/>
    <w:rsid w:val="00565A54"/>
    <w:rsid w:val="009F5A8F"/>
    <w:rsid w:val="00E66C51"/>
    <w:rsid w:val="00FE35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52E"/>
    <w:pPr>
      <w:spacing w:after="0" w:line="240" w:lineRule="auto"/>
    </w:pPr>
    <w:rPr>
      <w:rFonts w:ascii="Times New Roman" w:eastAsia="Times New Roman" w:hAnsi="Times New Roman" w:cs="Times New Roman"/>
      <w:sz w:val="24"/>
      <w:szCs w:val="24"/>
      <w:lang w:val="el-GR" w:eastAsia="el-GR"/>
    </w:rPr>
  </w:style>
  <w:style w:type="paragraph" w:styleId="1">
    <w:name w:val="heading 1"/>
    <w:basedOn w:val="a"/>
    <w:next w:val="a"/>
    <w:link w:val="1Char"/>
    <w:qFormat/>
    <w:rsid w:val="00FE352E"/>
    <w:pPr>
      <w:keepNext/>
      <w:jc w:val="both"/>
      <w:outlineLvl w:val="0"/>
    </w:pPr>
    <w:rPr>
      <w:rFonts w:ascii="Olympus" w:eastAsia="Athens" w:hAnsi="Olympus"/>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E352E"/>
    <w:rPr>
      <w:rFonts w:ascii="Olympus" w:eastAsia="Athens" w:hAnsi="Olympus" w:cs="Times New Roman"/>
      <w:sz w:val="24"/>
      <w:szCs w:val="20"/>
      <w:u w:val="single"/>
      <w:lang w:val="el-GR" w:eastAsia="el-GR"/>
    </w:rPr>
  </w:style>
  <w:style w:type="paragraph" w:styleId="a3">
    <w:name w:val="footnote text"/>
    <w:basedOn w:val="a"/>
    <w:link w:val="Char"/>
    <w:semiHidden/>
    <w:rsid w:val="00FE352E"/>
    <w:rPr>
      <w:sz w:val="20"/>
      <w:szCs w:val="20"/>
    </w:rPr>
  </w:style>
  <w:style w:type="character" w:customStyle="1" w:styleId="Char">
    <w:name w:val="Κείμενο υποσημείωσης Char"/>
    <w:basedOn w:val="a0"/>
    <w:link w:val="a3"/>
    <w:semiHidden/>
    <w:rsid w:val="00FE352E"/>
    <w:rPr>
      <w:rFonts w:ascii="Times New Roman" w:eastAsia="Times New Roman" w:hAnsi="Times New Roman" w:cs="Times New Roman"/>
      <w:sz w:val="20"/>
      <w:szCs w:val="20"/>
      <w:lang w:val="el-GR" w:eastAsia="el-GR"/>
    </w:rPr>
  </w:style>
  <w:style w:type="character" w:styleId="a4">
    <w:name w:val="footnote reference"/>
    <w:basedOn w:val="a0"/>
    <w:semiHidden/>
    <w:rsid w:val="00FE352E"/>
    <w:rPr>
      <w:vertAlign w:val="superscript"/>
    </w:rPr>
  </w:style>
  <w:style w:type="paragraph" w:styleId="a5">
    <w:name w:val="List Paragraph"/>
    <w:basedOn w:val="a"/>
    <w:uiPriority w:val="34"/>
    <w:qFormat/>
    <w:rsid w:val="00FE352E"/>
    <w:pPr>
      <w:ind w:left="720"/>
      <w:contextualSpacing/>
    </w:pPr>
  </w:style>
  <w:style w:type="character" w:styleId="-">
    <w:name w:val="Hyperlink"/>
    <w:basedOn w:val="a0"/>
    <w:uiPriority w:val="99"/>
    <w:unhideWhenUsed/>
    <w:rsid w:val="00FE35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bertwil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5319</Characters>
  <Application>Microsoft Office Word</Application>
  <DocSecurity>0</DocSecurity>
  <Lines>44</Lines>
  <Paragraphs>12</Paragraphs>
  <ScaleCrop>false</ScaleCrop>
  <Company>Grizli777</Company>
  <LinksUpToDate>false</LinksUpToDate>
  <CharactersWithSpaces>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2017-08-21T06:12:00Z</dcterms:created>
  <dcterms:modified xsi:type="dcterms:W3CDTF">2017-08-21T06:13:00Z</dcterms:modified>
</cp:coreProperties>
</file>