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EBF" w:rsidRPr="00025125" w:rsidRDefault="009639D2" w:rsidP="009639D2">
      <w:pPr>
        <w:jc w:val="center"/>
        <w:rPr>
          <w:rFonts w:ascii="Palatino Linotype" w:hAnsi="Palatino Linotype"/>
          <w:b/>
          <w:sz w:val="28"/>
          <w:szCs w:val="28"/>
        </w:rPr>
      </w:pPr>
      <w:r w:rsidRPr="00025125">
        <w:rPr>
          <w:rFonts w:ascii="Palatino Linotype" w:hAnsi="Palatino Linotype"/>
          <w:b/>
          <w:sz w:val="28"/>
          <w:szCs w:val="28"/>
        </w:rPr>
        <w:t>ΠΑΝΕΠΙΣΤΗΜΙΟ ΠΕΛΟΠΟΝΝΗΣΟΥ</w:t>
      </w:r>
    </w:p>
    <w:p w:rsidR="009639D2" w:rsidRPr="00025125" w:rsidRDefault="009639D2" w:rsidP="009639D2">
      <w:pPr>
        <w:jc w:val="center"/>
        <w:rPr>
          <w:rFonts w:ascii="Palatino Linotype" w:hAnsi="Palatino Linotype"/>
          <w:b/>
          <w:sz w:val="28"/>
          <w:szCs w:val="28"/>
        </w:rPr>
      </w:pPr>
      <w:r w:rsidRPr="00025125">
        <w:rPr>
          <w:rFonts w:ascii="Palatino Linotype" w:hAnsi="Palatino Linotype"/>
          <w:b/>
          <w:sz w:val="28"/>
          <w:szCs w:val="28"/>
        </w:rPr>
        <w:t>ΣΧΟΛΗ ΘΕΤΙΚΩΝ ΕΠΙΣΤΗΜΩΝ ΚΑΙ ΤΕΧΝΟΛΟΓΙΑΣ</w:t>
      </w:r>
    </w:p>
    <w:p w:rsidR="009639D2" w:rsidRPr="009639D2" w:rsidRDefault="009639D2" w:rsidP="009639D2">
      <w:pPr>
        <w:jc w:val="center"/>
        <w:rPr>
          <w:rFonts w:ascii="Palatino Linotype" w:hAnsi="Palatino Linotype"/>
          <w:b/>
          <w:sz w:val="32"/>
          <w:szCs w:val="32"/>
        </w:rPr>
      </w:pPr>
      <w:r w:rsidRPr="00025125">
        <w:rPr>
          <w:rFonts w:ascii="Palatino Linotype" w:hAnsi="Palatino Linotype"/>
          <w:b/>
          <w:sz w:val="28"/>
          <w:szCs w:val="28"/>
        </w:rPr>
        <w:t>ΤΜΗΜΑ ΕΠΙΣΤΗΜΗΣ ΚΑΙ ΤΕΧΝΟΛΟΓΙΑΣ ΕΠΙΚΟΙΝΩΝΙΩΝ</w:t>
      </w:r>
    </w:p>
    <w:p w:rsidR="009639D2" w:rsidRPr="009639D2" w:rsidRDefault="009639D2" w:rsidP="00025125">
      <w:pPr>
        <w:jc w:val="center"/>
        <w:rPr>
          <w:rFonts w:ascii="Palatino" w:hAnsi="Palatino"/>
        </w:rPr>
      </w:pPr>
    </w:p>
    <w:p w:rsidR="009639D2" w:rsidRPr="009639D2" w:rsidRDefault="00025125" w:rsidP="00025125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Μάθημα</w:t>
      </w:r>
      <w:r w:rsidR="009639D2" w:rsidRPr="009639D2">
        <w:rPr>
          <w:rFonts w:ascii="Palatino Linotype" w:hAnsi="Palatino Linotype"/>
          <w:sz w:val="28"/>
          <w:szCs w:val="28"/>
        </w:rPr>
        <w:t xml:space="preserve">: </w:t>
      </w:r>
      <w:r>
        <w:rPr>
          <w:rFonts w:ascii="Palatino Linotype" w:hAnsi="Palatino Linotype"/>
          <w:b/>
          <w:sz w:val="28"/>
          <w:szCs w:val="28"/>
        </w:rPr>
        <w:t>Διαφορικές Εξισώσεις</w:t>
      </w:r>
    </w:p>
    <w:p w:rsidR="009639D2" w:rsidRPr="009639D2" w:rsidRDefault="00025125" w:rsidP="00025125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Εξάμηνο</w:t>
      </w:r>
      <w:r w:rsidR="009639D2" w:rsidRPr="009639D2">
        <w:rPr>
          <w:rFonts w:ascii="Palatino Linotype" w:hAnsi="Palatino Linotype"/>
          <w:sz w:val="28"/>
          <w:szCs w:val="28"/>
        </w:rPr>
        <w:t xml:space="preserve">: </w:t>
      </w:r>
      <w:r w:rsidR="009639D2" w:rsidRPr="009639D2">
        <w:rPr>
          <w:rFonts w:ascii="Palatino Linotype" w:hAnsi="Palatino Linotype"/>
          <w:b/>
          <w:sz w:val="28"/>
          <w:szCs w:val="28"/>
        </w:rPr>
        <w:t>3</w:t>
      </w:r>
      <w:r w:rsidR="009639D2" w:rsidRPr="009639D2">
        <w:rPr>
          <w:rFonts w:ascii="Palatino Linotype" w:hAnsi="Palatino Linotype"/>
          <w:b/>
          <w:sz w:val="28"/>
          <w:szCs w:val="28"/>
          <w:vertAlign w:val="superscript"/>
        </w:rPr>
        <w:t>Ο</w:t>
      </w:r>
    </w:p>
    <w:p w:rsidR="009639D2" w:rsidRPr="009639D2" w:rsidRDefault="009639D2">
      <w:pPr>
        <w:rPr>
          <w:rFonts w:ascii="Palatino" w:hAnsi="Palatino"/>
        </w:rPr>
      </w:pPr>
    </w:p>
    <w:p w:rsidR="009639D2" w:rsidRDefault="00025125" w:rsidP="00150FA0">
      <w:pPr>
        <w:jc w:val="right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Διδάσκων καθηγητής</w:t>
      </w:r>
      <w:r w:rsidR="009639D2" w:rsidRPr="009639D2">
        <w:rPr>
          <w:rFonts w:ascii="Palatino Linotype" w:hAnsi="Palatino Linotype"/>
          <w:sz w:val="28"/>
          <w:szCs w:val="28"/>
        </w:rPr>
        <w:t xml:space="preserve">: </w:t>
      </w:r>
      <w:r>
        <w:rPr>
          <w:rFonts w:ascii="Palatino Linotype" w:hAnsi="Palatino Linotype"/>
          <w:b/>
          <w:sz w:val="28"/>
          <w:szCs w:val="28"/>
        </w:rPr>
        <w:t>Δρ Αντών</w:t>
      </w:r>
      <w:r w:rsidR="00DA45C7">
        <w:rPr>
          <w:rFonts w:ascii="Palatino Linotype" w:hAnsi="Palatino Linotype"/>
          <w:b/>
          <w:sz w:val="28"/>
          <w:szCs w:val="28"/>
        </w:rPr>
        <w:t>η</w:t>
      </w:r>
      <w:r>
        <w:rPr>
          <w:rFonts w:ascii="Palatino Linotype" w:hAnsi="Palatino Linotype"/>
          <w:b/>
          <w:sz w:val="28"/>
          <w:szCs w:val="28"/>
        </w:rPr>
        <w:t>ς Αντωνίου</w:t>
      </w:r>
    </w:p>
    <w:p w:rsidR="00150FA0" w:rsidRDefault="00150FA0" w:rsidP="00150FA0">
      <w:pPr>
        <w:jc w:val="right"/>
        <w:rPr>
          <w:rFonts w:ascii="Palatino Linotype" w:hAnsi="Palatino Linotype"/>
          <w:lang w:val="pt-BR"/>
        </w:rPr>
      </w:pPr>
      <w:r w:rsidRPr="00150FA0">
        <w:rPr>
          <w:rFonts w:ascii="Palatino Linotype" w:hAnsi="Palatino Linotype"/>
          <w:lang w:val="pt-BR"/>
        </w:rPr>
        <w:t xml:space="preserve">e-mail: </w:t>
      </w:r>
      <w:r w:rsidRPr="00150FA0">
        <w:rPr>
          <w:rFonts w:ascii="Palatino Linotype" w:hAnsi="Palatino Linotype"/>
          <w:b/>
          <w:lang w:val="pt-BR"/>
        </w:rPr>
        <w:t>ananton@phys.uoa.gr</w:t>
      </w:r>
      <w:r w:rsidRPr="00150FA0">
        <w:rPr>
          <w:rFonts w:ascii="Palatino Linotype" w:hAnsi="Palatino Linotype"/>
          <w:lang w:val="pt-BR"/>
        </w:rPr>
        <w:t xml:space="preserve"> </w:t>
      </w:r>
    </w:p>
    <w:p w:rsidR="009639D2" w:rsidRPr="00150FA0" w:rsidRDefault="009639D2">
      <w:pPr>
        <w:rPr>
          <w:rFonts w:ascii="Palatino Linotype" w:hAnsi="Palatino Linotype"/>
          <w:lang w:val="pt-BR"/>
        </w:rPr>
      </w:pPr>
    </w:p>
    <w:p w:rsidR="009639D2" w:rsidRPr="00987984" w:rsidRDefault="00025125" w:rsidP="009639D2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Φυλλάδιο ασκήσεων </w:t>
      </w:r>
      <w:r w:rsidR="00987984" w:rsidRPr="00987984">
        <w:rPr>
          <w:rFonts w:ascii="Palatino Linotype" w:hAnsi="Palatino Linotype"/>
          <w:b/>
        </w:rPr>
        <w:t>10</w:t>
      </w:r>
    </w:p>
    <w:p w:rsidR="006B77F3" w:rsidRDefault="006B77F3" w:rsidP="009639D2">
      <w:pPr>
        <w:jc w:val="center"/>
        <w:rPr>
          <w:rFonts w:ascii="Palatino Linotype" w:hAnsi="Palatino Linotype"/>
          <w:sz w:val="28"/>
          <w:szCs w:val="28"/>
        </w:rPr>
      </w:pPr>
    </w:p>
    <w:p w:rsidR="009639D2" w:rsidRPr="00F72BD1" w:rsidRDefault="00987984" w:rsidP="009639D2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Μερικές Διαφορικές Εξισώσεις (Μ.Δ.Ε.). Η μέθοδος χωρισμού των μεταβλητών</w:t>
      </w:r>
    </w:p>
    <w:p w:rsidR="00AF26DE" w:rsidRDefault="00AF26DE" w:rsidP="00AF26DE">
      <w:pPr>
        <w:jc w:val="center"/>
        <w:rPr>
          <w:rFonts w:ascii="Palatino Linotype" w:hAnsi="Palatino Linotype"/>
          <w:b/>
          <w:sz w:val="28"/>
          <w:szCs w:val="28"/>
        </w:rPr>
      </w:pPr>
    </w:p>
    <w:p w:rsidR="00AF26DE" w:rsidRPr="009C4F1B" w:rsidRDefault="00AF26DE" w:rsidP="00AF26DE">
      <w:pPr>
        <w:jc w:val="center"/>
        <w:rPr>
          <w:rFonts w:ascii="Palatino Linotype" w:hAnsi="Palatino Linotype"/>
          <w:b/>
          <w:sz w:val="28"/>
          <w:szCs w:val="28"/>
        </w:rPr>
      </w:pPr>
      <w:r w:rsidRPr="009C4F1B">
        <w:rPr>
          <w:rFonts w:ascii="Palatino Linotype" w:hAnsi="Palatino Linotype"/>
          <w:b/>
          <w:sz w:val="28"/>
          <w:szCs w:val="28"/>
        </w:rPr>
        <w:t>Ενδεικτικές λύσεις</w:t>
      </w:r>
    </w:p>
    <w:p w:rsidR="00576E88" w:rsidRDefault="00576E88" w:rsidP="009639D2">
      <w:pPr>
        <w:rPr>
          <w:rFonts w:ascii="Palatino Linotype" w:hAnsi="Palatino Linotype"/>
          <w:b/>
          <w:u w:val="single"/>
        </w:rPr>
      </w:pPr>
    </w:p>
    <w:p w:rsidR="00987984" w:rsidRPr="00987984" w:rsidRDefault="00987984" w:rsidP="00987984">
      <w:pPr>
        <w:pStyle w:val="a5"/>
        <w:numPr>
          <w:ilvl w:val="0"/>
          <w:numId w:val="5"/>
        </w:numPr>
        <w:jc w:val="both"/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</w:rPr>
        <w:t xml:space="preserve">Αποδείξτε ότι η συνάρτηση 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x,t</m:t>
            </m:r>
          </m:e>
        </m:d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x-ct</m:t>
            </m:r>
          </m:e>
        </m:d>
        <m:r>
          <w:rPr>
            <w:rFonts w:ascii="Cambria Math" w:hAnsi="Cambria Math"/>
          </w:rPr>
          <m:t>+g(x+ct)</m:t>
        </m:r>
      </m:oMath>
      <w:r w:rsidRPr="00987984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</w:rPr>
        <w:t xml:space="preserve">όπου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,  g(x)</m:t>
        </m:r>
      </m:oMath>
      <w:r w:rsidRPr="00987984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τυχούσες συναρτήσεις, είναι πάντοτε λύση της κυματικής εξίσωσης (σε μια διάσταση)</w:t>
      </w:r>
    </w:p>
    <w:p w:rsidR="00BF446C" w:rsidRDefault="00CA48FF" w:rsidP="00BF446C">
      <w:pPr>
        <w:pStyle w:val="a5"/>
        <w:jc w:val="center"/>
        <w:rPr>
          <w:rFonts w:ascii="Palatino Linotype" w:hAnsi="Palatino Linotyp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xx</m:t>
              </m:r>
            </m:sub>
          </m:sSub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tt</m:t>
              </m:r>
            </m:sub>
          </m:sSub>
          <m:r>
            <w:rPr>
              <w:rFonts w:ascii="Cambria Math" w:hAnsi="Cambria Math"/>
            </w:rPr>
            <m:t>=0</m:t>
          </m:r>
        </m:oMath>
      </m:oMathPara>
    </w:p>
    <w:p w:rsidR="00987984" w:rsidRDefault="00987984" w:rsidP="00987984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Ποιο είναι το φυσικό νόημα των δύο όρων του 2</w:t>
      </w:r>
      <w:r w:rsidRPr="00987984">
        <w:rPr>
          <w:rFonts w:ascii="Palatino Linotype" w:hAnsi="Palatino Linotype"/>
          <w:vertAlign w:val="superscript"/>
        </w:rPr>
        <w:t>ου</w:t>
      </w:r>
      <w:r>
        <w:rPr>
          <w:rFonts w:ascii="Palatino Linotype" w:hAnsi="Palatino Linotype"/>
        </w:rPr>
        <w:t xml:space="preserve"> μέλους;</w:t>
      </w:r>
    </w:p>
    <w:p w:rsidR="00AF26DE" w:rsidRDefault="00AF26DE" w:rsidP="00987984">
      <w:pPr>
        <w:pStyle w:val="a5"/>
        <w:jc w:val="both"/>
        <w:rPr>
          <w:rFonts w:ascii="Palatino Linotype" w:hAnsi="Palatino Linotype"/>
          <w:b/>
        </w:rPr>
      </w:pPr>
    </w:p>
    <w:p w:rsidR="00AF26DE" w:rsidRDefault="00766899" w:rsidP="00987984">
      <w:pPr>
        <w:pStyle w:val="a5"/>
        <w:jc w:val="both"/>
        <w:rPr>
          <w:rFonts w:ascii="Palatino Linotype" w:hAnsi="Palatino Linotype"/>
        </w:rPr>
      </w:pPr>
      <w:r w:rsidRPr="00766899">
        <w:rPr>
          <w:rFonts w:ascii="Palatino Linotype" w:hAnsi="Palatino Linotype"/>
          <w:b/>
        </w:rPr>
        <w:t>Λύση:</w:t>
      </w:r>
      <w:r>
        <w:rPr>
          <w:rFonts w:ascii="Palatino Linotype" w:hAnsi="Palatino Linotype"/>
          <w:b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∂u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x,t</m:t>
                </m:r>
              </m:e>
            </m:d>
          </m:num>
          <m:den>
            <m:r>
              <w:rPr>
                <w:rFonts w:ascii="Cambria Math" w:hAnsi="Cambria Math"/>
              </w:rPr>
              <m:t>∂x</m:t>
            </m:r>
          </m:den>
        </m:f>
      </m:oMath>
      <w:r w:rsidRPr="00766899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και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xx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</m:t>
            </m:r>
          </m:num>
          <m:den>
            <m:r>
              <w:rPr>
                <w:rFonts w:ascii="Cambria Math" w:hAnsi="Cambria Math"/>
              </w:rPr>
              <m:t>∂x</m:t>
            </m:r>
          </m:den>
        </m:f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∂u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x,t</m:t>
                </m:r>
              </m:e>
            </m:d>
          </m:num>
          <m:den>
            <m:r>
              <w:rPr>
                <w:rFonts w:ascii="Cambria Math" w:hAnsi="Cambria Math"/>
              </w:rPr>
              <m:t>∂x</m:t>
            </m:r>
          </m:den>
        </m:f>
        <m:r>
          <w:rPr>
            <w:rFonts w:ascii="Cambria Math" w:hAnsi="Cambria Math"/>
          </w:rPr>
          <m:t>)</m:t>
        </m:r>
      </m:oMath>
      <w:r w:rsidRPr="00766899">
        <w:rPr>
          <w:rFonts w:ascii="Palatino Linotype" w:hAnsi="Palatino Linotype"/>
        </w:rPr>
        <w:t xml:space="preserve">. </w:t>
      </w:r>
      <w:r>
        <w:rPr>
          <w:rFonts w:ascii="Palatino Linotype" w:hAnsi="Palatino Linotype"/>
        </w:rPr>
        <w:t xml:space="preserve">Εφαρμόζοντες αυτές και για τη μεταβλητή </w:t>
      </w:r>
      <w:r>
        <w:rPr>
          <w:rFonts w:ascii="Palatino Linotype" w:hAnsi="Palatino Linotype"/>
          <w:lang w:val="en-US"/>
        </w:rPr>
        <w:t>t</w:t>
      </w:r>
      <w:r w:rsidRPr="00766899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και με </w:t>
      </w:r>
      <w:proofErr w:type="spellStart"/>
      <w:r>
        <w:rPr>
          <w:rFonts w:ascii="Palatino Linotype" w:hAnsi="Palatino Linotype"/>
        </w:rPr>
        <w:t>παραγωγίσεις</w:t>
      </w:r>
      <w:proofErr w:type="spellEnd"/>
      <w:r>
        <w:rPr>
          <w:rFonts w:ascii="Palatino Linotype" w:hAnsi="Palatino Linotype"/>
        </w:rPr>
        <w:t xml:space="preserve"> καταλήγουμε στη ζητούμενη. </w:t>
      </w:r>
      <w:r w:rsidR="00AF26DE">
        <w:rPr>
          <w:rFonts w:ascii="Palatino Linotype" w:hAnsi="Palatino Linotype"/>
        </w:rPr>
        <w:t xml:space="preserve">Στην 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x,t</m:t>
            </m:r>
          </m:e>
        </m:d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x-ct</m:t>
            </m:r>
          </m:e>
        </m:d>
        <m:r>
          <w:rPr>
            <w:rFonts w:ascii="Cambria Math" w:hAnsi="Cambria Math"/>
          </w:rPr>
          <m:t>+g(x+ct)</m:t>
        </m:r>
      </m:oMath>
      <w:r w:rsidR="00AF26DE">
        <w:rPr>
          <w:rFonts w:ascii="Palatino Linotype" w:hAnsi="Palatino Linotype"/>
        </w:rPr>
        <w:t xml:space="preserve"> </w:t>
      </w:r>
      <w:bookmarkStart w:id="0" w:name="_GoBack"/>
      <w:bookmarkEnd w:id="0"/>
      <w:r w:rsidR="00AF26DE">
        <w:rPr>
          <w:rFonts w:ascii="Palatino Linotype" w:hAnsi="Palatino Linotype"/>
        </w:rPr>
        <w:t xml:space="preserve">ο πρώτος όρος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x-ct</m:t>
            </m:r>
          </m:e>
        </m:d>
      </m:oMath>
      <w:r w:rsidR="00AF26DE">
        <w:rPr>
          <w:rFonts w:ascii="Palatino Linotype" w:hAnsi="Palatino Linotype"/>
        </w:rPr>
        <w:t xml:space="preserve"> παριστάνει μια </w:t>
      </w:r>
      <w:proofErr w:type="spellStart"/>
      <w:r w:rsidR="00AF26DE">
        <w:rPr>
          <w:rFonts w:ascii="Palatino Linotype" w:hAnsi="Palatino Linotype"/>
        </w:rPr>
        <w:t>κυματομορφή</w:t>
      </w:r>
      <w:proofErr w:type="spellEnd"/>
      <w:r w:rsidR="00AF26DE">
        <w:rPr>
          <w:rFonts w:ascii="Palatino Linotype" w:hAnsi="Palatino Linotype"/>
        </w:rPr>
        <w:t xml:space="preserve"> που κινείται προς τα δεξιά με σταθερή ταχύτητα και ο δεύτερος όρος </w:t>
      </w:r>
      <m:oMath>
        <m:r>
          <w:rPr>
            <w:rFonts w:ascii="Cambria Math" w:hAnsi="Cambria Math"/>
          </w:rPr>
          <m:t>g(x+ct)</m:t>
        </m:r>
      </m:oMath>
      <w:r w:rsidR="00AF26DE">
        <w:rPr>
          <w:rFonts w:ascii="Palatino Linotype" w:hAnsi="Palatino Linotype"/>
        </w:rPr>
        <w:t xml:space="preserve"> μια άλλη </w:t>
      </w:r>
      <w:proofErr w:type="spellStart"/>
      <w:r w:rsidR="00AF26DE">
        <w:rPr>
          <w:rFonts w:ascii="Palatino Linotype" w:hAnsi="Palatino Linotype"/>
        </w:rPr>
        <w:t>κυμετομορφή</w:t>
      </w:r>
      <w:proofErr w:type="spellEnd"/>
      <w:r w:rsidR="00AF26DE">
        <w:rPr>
          <w:rFonts w:ascii="Palatino Linotype" w:hAnsi="Palatino Linotype"/>
        </w:rPr>
        <w:t xml:space="preserve"> που κινείται προς την αντίθετη κατεύθυνση.</w:t>
      </w:r>
    </w:p>
    <w:p w:rsidR="00BF446C" w:rsidRPr="00766899" w:rsidRDefault="00AF26DE" w:rsidP="00987984">
      <w:pPr>
        <w:pStyle w:val="a5"/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</w:rPr>
        <w:t xml:space="preserve"> </w:t>
      </w:r>
    </w:p>
    <w:p w:rsidR="00BF446C" w:rsidRPr="00BF446C" w:rsidRDefault="00BF446C" w:rsidP="00BF446C">
      <w:pPr>
        <w:pStyle w:val="a5"/>
        <w:numPr>
          <w:ilvl w:val="0"/>
          <w:numId w:val="5"/>
        </w:numPr>
        <w:jc w:val="both"/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</w:rPr>
        <w:t>Δίνονται οι παρακάτω Μ.Δ.Ε.:</w:t>
      </w:r>
    </w:p>
    <w:p w:rsidR="00BF446C" w:rsidRPr="00BF446C" w:rsidRDefault="00BF446C" w:rsidP="00BF446C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α)</w:t>
      </w:r>
      <w:r w:rsidR="00195192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tt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xxx</m:t>
            </m:r>
          </m:sub>
        </m:sSub>
      </m:oMath>
    </w:p>
    <w:p w:rsidR="00BF446C" w:rsidRPr="00BF446C" w:rsidRDefault="00BF446C" w:rsidP="00BF446C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β)</w:t>
      </w:r>
      <w:r w:rsidR="00D227B7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 </w:t>
      </w:r>
      <m:oMath>
        <m:r>
          <w:rPr>
            <w:rFonts w:ascii="Cambria Math" w:hAnsi="Cambria Math"/>
          </w:rPr>
          <m:t>y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xx</m:t>
            </m:r>
          </m:sub>
        </m:sSub>
        <m:r>
          <w:rPr>
            <w:rFonts w:ascii="Cambria Math" w:hAnsi="Cambria Math"/>
          </w:rPr>
          <m:t>+x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yy</m:t>
            </m:r>
          </m:sub>
        </m:sSub>
        <m:r>
          <w:rPr>
            <w:rFonts w:ascii="Cambria Math" w:hAnsi="Cambria Math"/>
          </w:rPr>
          <m:t>=0</m:t>
        </m:r>
      </m:oMath>
    </w:p>
    <w:p w:rsidR="00BF446C" w:rsidRPr="00BF446C" w:rsidRDefault="00BF446C" w:rsidP="00BF446C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γ)</w:t>
      </w:r>
      <w:r w:rsidR="00D227B7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tt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  <w:lang w:val="en-US"/>
              </w:rPr>
              <m:t>xt</m:t>
            </m:r>
          </m:sub>
        </m:sSub>
        <m:r>
          <w:rPr>
            <w:rFonts w:ascii="Cambria Math" w:hAnsi="Cambria Math"/>
          </w:rPr>
          <m:t>+u</m:t>
        </m:r>
      </m:oMath>
    </w:p>
    <w:p w:rsidR="00BF446C" w:rsidRPr="00BF446C" w:rsidRDefault="00BF446C" w:rsidP="00BF446C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δ)</w:t>
      </w:r>
      <w:r w:rsidR="00D227B7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 </w:t>
      </w:r>
      <m:oMath>
        <m:r>
          <w:rPr>
            <w:rFonts w:ascii="Cambria Math" w:hAnsi="Cambria Math"/>
          </w:rPr>
          <m:t>t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tt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xx</m:t>
            </m:r>
          </m:sub>
        </m:sSub>
      </m:oMath>
    </w:p>
    <w:p w:rsidR="00BF446C" w:rsidRPr="00D227B7" w:rsidRDefault="00BF446C" w:rsidP="00BF446C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ε)</w:t>
      </w:r>
      <w:r w:rsidR="00D227B7">
        <w:rPr>
          <w:rFonts w:ascii="Palatino Linotype" w:hAnsi="Palatino Linotype"/>
        </w:rPr>
        <w:t xml:space="preserve"> </w:t>
      </w:r>
      <w:r w:rsidR="00195192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</w:t>
      </w:r>
      <m:oMath>
        <m:r>
          <w:rPr>
            <w:rFonts w:ascii="Cambria Math" w:hAnsi="Cambria Math"/>
          </w:rPr>
          <m:t>x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xx</m:t>
            </m:r>
          </m:sub>
        </m:sSub>
      </m:oMath>
    </w:p>
    <w:p w:rsidR="00BF446C" w:rsidRPr="00D227B7" w:rsidRDefault="00BF446C" w:rsidP="00BF446C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στ)</w:t>
      </w:r>
      <w:r w:rsidR="00D227B7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</w:t>
      </w:r>
      <m:oMath>
        <m:r>
          <w:rPr>
            <w:rFonts w:ascii="Cambria Math" w:hAnsi="Cambria Math"/>
          </w:rPr>
          <m:t>x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xx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tt</m:t>
            </m:r>
          </m:sub>
        </m:sSub>
      </m:oMath>
    </w:p>
    <w:p w:rsidR="00BF446C" w:rsidRDefault="00BF446C" w:rsidP="00BF446C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Για ποιες από αυτές είναι εφαρμόσιμη η μέθοδος του χωρισμού των μεταβλητών και ποιες οι συνήθεις Δ.Ε. που προκύπτουν σε κάθε περίπτωση;</w:t>
      </w:r>
    </w:p>
    <w:p w:rsidR="0023075A" w:rsidRDefault="00AF26DE" w:rsidP="00BF446C">
      <w:pPr>
        <w:pStyle w:val="a5"/>
        <w:jc w:val="both"/>
        <w:rPr>
          <w:rFonts w:ascii="Palatino Linotype" w:hAnsi="Palatino Linotype"/>
          <w:lang w:val="en-US"/>
        </w:rPr>
      </w:pPr>
      <w:r w:rsidRPr="00766899">
        <w:rPr>
          <w:rFonts w:ascii="Palatino Linotype" w:hAnsi="Palatino Linotype"/>
          <w:b/>
        </w:rPr>
        <w:lastRenderedPageBreak/>
        <w:t>Λύση: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 xml:space="preserve">Θα εξετάσουμε σε κάθε περίπτωση αν η ζητούμενη συνάρτηση </w:t>
      </w:r>
      <m:oMath>
        <m:r>
          <w:rPr>
            <w:rFonts w:ascii="Cambria Math" w:hAnsi="Cambria Math"/>
          </w:rPr>
          <m:t>u(x,t)</m:t>
        </m:r>
      </m:oMath>
      <w:r w:rsidR="00131AA2" w:rsidRPr="00131AA2">
        <w:rPr>
          <w:rFonts w:ascii="Palatino Linotype" w:hAnsi="Palatino Linotype"/>
        </w:rPr>
        <w:t xml:space="preserve">, </w:t>
      </w:r>
      <w:r w:rsidR="00131AA2">
        <w:rPr>
          <w:rFonts w:ascii="Palatino Linotype" w:hAnsi="Palatino Linotype"/>
        </w:rPr>
        <w:t xml:space="preserve">όταν τη γράψουμε στη μορφή 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x,t</m:t>
            </m:r>
          </m:e>
        </m:d>
        <m:r>
          <w:rPr>
            <w:rFonts w:ascii="Cambria Math" w:hAnsi="Cambria Math"/>
          </w:rPr>
          <m:t>=X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T(t)</m:t>
        </m:r>
      </m:oMath>
      <w:r w:rsidR="00131AA2" w:rsidRPr="00131AA2">
        <w:rPr>
          <w:rFonts w:ascii="Palatino Linotype" w:hAnsi="Palatino Linotype"/>
        </w:rPr>
        <w:t xml:space="preserve"> </w:t>
      </w:r>
      <w:r w:rsidR="00131AA2">
        <w:rPr>
          <w:rFonts w:ascii="Palatino Linotype" w:hAnsi="Palatino Linotype"/>
        </w:rPr>
        <w:t xml:space="preserve">καταλήγει σε συνήθεις Δ.Ε. ως προς </w:t>
      </w:r>
      <m:oMath>
        <m:r>
          <w:rPr>
            <w:rFonts w:ascii="Cambria Math" w:hAnsi="Cambria Math"/>
          </w:rPr>
          <m:t>x</m:t>
        </m:r>
      </m:oMath>
      <w:r w:rsidR="00131AA2" w:rsidRPr="00131AA2">
        <w:rPr>
          <w:rFonts w:ascii="Palatino Linotype" w:hAnsi="Palatino Linotype"/>
        </w:rPr>
        <w:t xml:space="preserve"> </w:t>
      </w:r>
      <w:r w:rsidR="00131AA2">
        <w:rPr>
          <w:rFonts w:ascii="Palatino Linotype" w:hAnsi="Palatino Linotype"/>
        </w:rPr>
        <w:t xml:space="preserve">και ως προς </w:t>
      </w:r>
      <m:oMath>
        <m:r>
          <w:rPr>
            <w:rFonts w:ascii="Cambria Math" w:hAnsi="Cambria Math"/>
          </w:rPr>
          <m:t>t</m:t>
        </m:r>
      </m:oMath>
      <w:r w:rsidR="00131AA2" w:rsidRPr="00131AA2">
        <w:rPr>
          <w:rFonts w:ascii="Palatino Linotype" w:hAnsi="Palatino Linotype"/>
        </w:rPr>
        <w:t xml:space="preserve">. </w:t>
      </w:r>
    </w:p>
    <w:p w:rsidR="00131AA2" w:rsidRPr="00131AA2" w:rsidRDefault="00131AA2" w:rsidP="00BF446C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α</w:t>
      </w:r>
      <w:r w:rsidRPr="00131AA2">
        <w:rPr>
          <w:rFonts w:ascii="Palatino Linotype" w:hAnsi="Palatino Linotype"/>
        </w:rPr>
        <w:t>)</w:t>
      </w:r>
      <w:r>
        <w:rPr>
          <w:rFonts w:ascii="Palatino Linotype" w:hAnsi="Palatino Linotype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tt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xxx</m:t>
            </m:r>
          </m:sub>
        </m:sSub>
      </m:oMath>
      <w:r w:rsidRPr="00131AA2">
        <w:rPr>
          <w:rFonts w:ascii="Palatino Linotype" w:hAnsi="Palatino Linotype"/>
        </w:rPr>
        <w:t xml:space="preserve">. </w:t>
      </w:r>
      <w:r>
        <w:rPr>
          <w:rFonts w:ascii="Palatino Linotype" w:hAnsi="Palatino Linotype"/>
        </w:rPr>
        <w:t>Γράφουμε τη ζητούμενη συνάρτηση στη μορφή</w:t>
      </w:r>
    </w:p>
    <w:p w:rsidR="00131AA2" w:rsidRDefault="00131AA2" w:rsidP="00BF446C">
      <w:pPr>
        <w:pStyle w:val="a5"/>
        <w:jc w:val="both"/>
        <w:rPr>
          <w:rFonts w:ascii="Palatino Linotype" w:hAnsi="Palatino Linotype"/>
        </w:rPr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T(t)</m:t>
          </m:r>
        </m:oMath>
      </m:oMathPara>
    </w:p>
    <w:p w:rsidR="00131AA2" w:rsidRPr="003C0C5C" w:rsidRDefault="00131AA2" w:rsidP="00BF446C">
      <w:pPr>
        <w:pStyle w:val="a5"/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</w:rPr>
        <w:t xml:space="preserve">Οπότε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tt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X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acc>
          <m:accPr>
            <m:chr m:val="̈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T</m:t>
            </m:r>
          </m:e>
        </m:acc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  <m:r>
          <w:rPr>
            <w:rFonts w:ascii="Cambria Math" w:hAnsi="Cambria Math"/>
          </w:rPr>
          <m:t xml:space="preserve">   </m:t>
        </m:r>
        <m:r>
          <m:rPr>
            <m:nor/>
          </m:rPr>
          <w:rPr>
            <w:rFonts w:ascii="Cambria Math" w:hAnsi="Cambria Math"/>
          </w:rPr>
          <m:t xml:space="preserve">και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xxx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'''</m:t>
            </m:r>
          </m:sup>
        </m:sSup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</w:rPr>
          <m:t>)</m:t>
        </m:r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="003C0C5C" w:rsidRPr="003C0C5C">
        <w:rPr>
          <w:rFonts w:ascii="Palatino Linotype" w:hAnsi="Palatino Linotype"/>
        </w:rPr>
        <w:t>.</w:t>
      </w:r>
    </w:p>
    <w:p w:rsidR="00131AA2" w:rsidRPr="003C0C5C" w:rsidRDefault="003C0C5C" w:rsidP="00BF446C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Η δοθείσα εξίσωση γίνεται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acc>
          <m:accPr>
            <m:chr m:val="̈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T</m:t>
            </m:r>
          </m:e>
        </m:acc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'''</m:t>
            </m:r>
          </m:sup>
        </m:sSup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</w:rPr>
          <m:t>)</m:t>
        </m:r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Pr="003C0C5C">
        <w:rPr>
          <w:rFonts w:ascii="Palatino Linotype" w:hAnsi="Palatino Linotype"/>
        </w:rPr>
        <w:t>.</w:t>
      </w:r>
    </w:p>
    <w:p w:rsidR="003C0C5C" w:rsidRPr="003C0C5C" w:rsidRDefault="003C0C5C" w:rsidP="00BF446C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Διαιρούμε με </w:t>
      </w:r>
      <m:oMath>
        <m:r>
          <w:rPr>
            <w:rFonts w:ascii="Cambria Math" w:hAnsi="Cambria Math"/>
          </w:rPr>
          <m:t>XT≡u</m:t>
        </m:r>
      </m:oMath>
      <w:r w:rsidRPr="003C0C5C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και έχουμε </w:t>
      </w:r>
    </w:p>
    <w:p w:rsidR="00131AA2" w:rsidRDefault="00CA48FF" w:rsidP="00BF446C">
      <w:pPr>
        <w:pStyle w:val="a5"/>
        <w:jc w:val="both"/>
        <w:rPr>
          <w:rFonts w:ascii="Palatino Linotype" w:hAnsi="Palatino Linotype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  <m:acc>
                <m:accPr>
                  <m:chr m:val="̈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acc>
            </m:num>
            <m:den>
              <m:r>
                <w:rPr>
                  <w:rFonts w:ascii="Cambria Math" w:hAnsi="Cambria Math"/>
                </w:rPr>
                <m:t>XT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'''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</m:num>
            <m:den>
              <m:r>
                <w:rPr>
                  <w:rFonts w:ascii="Cambria Math" w:hAnsi="Cambria Math"/>
                </w:rPr>
                <m:t>XT</m:t>
              </m:r>
            </m:den>
          </m:f>
          <m:r>
            <w:rPr>
              <w:rFonts w:ascii="Cambria Math" w:hAnsi="Cambria Math"/>
            </w:rPr>
            <m:t xml:space="preserve"> </m:t>
          </m:r>
          <m:r>
            <m:rPr>
              <m:nor/>
            </m:rPr>
            <w:rPr>
              <w:rFonts w:ascii="Cambria Math" w:hAnsi="Cambria Math"/>
            </w:rPr>
            <m:t xml:space="preserve">ή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acc>
                <m:accPr>
                  <m:chr m:val="̈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Τ</m:t>
                  </m:r>
                </m:e>
              </m:acc>
            </m:num>
            <m:den>
              <m:r>
                <w:rPr>
                  <w:rFonts w:ascii="Cambria Math" w:hAnsi="Cambria Math"/>
                </w:rPr>
                <m:t>Τ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Χ</m:t>
                  </m:r>
                </m:e>
                <m:sup>
                  <m:r>
                    <w:rPr>
                      <w:rFonts w:ascii="Cambria Math" w:hAnsi="Cambria Math"/>
                    </w:rPr>
                    <m:t>'''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Χ</m:t>
              </m:r>
            </m:den>
          </m:f>
        </m:oMath>
      </m:oMathPara>
    </w:p>
    <w:p w:rsidR="005C39A1" w:rsidRDefault="003C0C5C" w:rsidP="00BF446C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Έχουμε δύο συναρτήσεις ασχέτων μεταβλητών (η πρώτη ως </w:t>
      </w:r>
      <w:r>
        <w:rPr>
          <w:rFonts w:ascii="Palatino Linotype" w:hAnsi="Palatino Linotype"/>
          <w:lang w:val="en-US"/>
        </w:rPr>
        <w:t>t</w:t>
      </w:r>
      <w:r w:rsidRPr="003C0C5C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και η δεύτερη ως προς </w:t>
      </w:r>
      <w:r>
        <w:rPr>
          <w:rFonts w:ascii="Palatino Linotype" w:hAnsi="Palatino Linotype"/>
          <w:lang w:val="en-US"/>
        </w:rPr>
        <w:t>x</w:t>
      </w:r>
      <w:r w:rsidRPr="003C0C5C">
        <w:rPr>
          <w:rFonts w:ascii="Palatino Linotype" w:hAnsi="Palatino Linotype"/>
        </w:rPr>
        <w:t xml:space="preserve">) </w:t>
      </w:r>
      <w:r>
        <w:rPr>
          <w:rFonts w:ascii="Palatino Linotype" w:hAnsi="Palatino Linotype"/>
        </w:rPr>
        <w:t xml:space="preserve">οι οποίες είναι ίσες για όλα τα </w:t>
      </w:r>
      <w:r>
        <w:rPr>
          <w:rFonts w:ascii="Palatino Linotype" w:hAnsi="Palatino Linotype"/>
          <w:lang w:val="en-US"/>
        </w:rPr>
        <w:t>t</w:t>
      </w:r>
      <w:r w:rsidRPr="003C0C5C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και όλα τα </w:t>
      </w:r>
      <w:r>
        <w:rPr>
          <w:rFonts w:ascii="Palatino Linotype" w:hAnsi="Palatino Linotype"/>
          <w:lang w:val="en-US"/>
        </w:rPr>
        <w:t>x</w:t>
      </w:r>
      <w:r w:rsidRPr="003C0C5C">
        <w:rPr>
          <w:rFonts w:ascii="Palatino Linotype" w:hAnsi="Palatino Linotype"/>
        </w:rPr>
        <w:t xml:space="preserve">. </w:t>
      </w:r>
      <w:r>
        <w:rPr>
          <w:rFonts w:ascii="Palatino Linotype" w:hAnsi="Palatino Linotype"/>
        </w:rPr>
        <w:t>Είναι προφανές ότι αυτό ισχύει μόνο στην περίπτωση που οι συναρτήσεις αυτές είναι ίσες με μια σταθερά λ</w:t>
      </w:r>
      <w:r w:rsidR="00BE6BCC">
        <w:rPr>
          <w:rFonts w:ascii="Palatino Linotype" w:hAnsi="Palatino Linotype"/>
        </w:rPr>
        <w:t xml:space="preserve">. </w:t>
      </w:r>
    </w:p>
    <w:p w:rsidR="005C39A1" w:rsidRDefault="00BE6BCC" w:rsidP="00BF446C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Άρα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acc>
              <m:accPr>
                <m:chr m:val="̈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Τ</m:t>
                </m:r>
              </m:e>
            </m:acc>
          </m:num>
          <m:den>
            <m:r>
              <w:rPr>
                <w:rFonts w:ascii="Cambria Math" w:hAnsi="Cambria Math"/>
              </w:rPr>
              <m:t>Τ</m:t>
            </m:r>
          </m:den>
        </m:f>
        <m:r>
          <w:rPr>
            <w:rFonts w:ascii="Cambria Math" w:hAnsi="Cambria Math"/>
          </w:rPr>
          <m:t xml:space="preserve">=λ </m:t>
        </m:r>
        <m:r>
          <m:rPr>
            <m:nor/>
          </m:rPr>
          <w:rPr>
            <w:rFonts w:ascii="Cambria Math" w:hAnsi="Cambria Math"/>
          </w:rPr>
          <m:t xml:space="preserve">και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'''</m:t>
                </m:r>
              </m:sup>
            </m:sSup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=λ</m:t>
        </m:r>
      </m:oMath>
      <w:r w:rsidR="005C39A1">
        <w:rPr>
          <w:rFonts w:ascii="Palatino Linotype" w:hAnsi="Palatino Linotype"/>
        </w:rPr>
        <w:t xml:space="preserve">  οπότε</w:t>
      </w:r>
    </w:p>
    <w:p w:rsidR="00131AA2" w:rsidRPr="005C39A1" w:rsidRDefault="00CA48FF" w:rsidP="005C39A1">
      <w:pPr>
        <w:pStyle w:val="a5"/>
        <w:jc w:val="center"/>
        <w:rPr>
          <w:rFonts w:ascii="Palatino Linotype" w:hAnsi="Palatino Linotype"/>
          <w:i/>
        </w:rPr>
      </w:pPr>
      <m:oMathPara>
        <m:oMath>
          <m:acc>
            <m:accPr>
              <m:chr m:val="̈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Τ</m:t>
              </m:r>
            </m:e>
          </m:acc>
          <m:r>
            <w:rPr>
              <w:rFonts w:ascii="Cambria Math" w:hAnsi="Cambria Math"/>
            </w:rPr>
            <m:t xml:space="preserve">-λΤ=0 </m:t>
          </m:r>
          <m:r>
            <m:rPr>
              <m:nor/>
            </m:rPr>
            <w:rPr>
              <w:rFonts w:ascii="Cambria Math" w:hAnsi="Cambria Math"/>
            </w:rPr>
            <m:t>και</m:t>
          </m:r>
          <m:r>
            <w:rPr>
              <w:rFonts w:ascii="Cambria Math" w:hAnsi="Cambria Math"/>
            </w:rPr>
            <m:t xml:space="preserve">  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</w:rPr>
                <m:t>'''</m:t>
              </m:r>
            </m:sup>
          </m:sSup>
          <m:r>
            <w:rPr>
              <w:rFonts w:ascii="Cambria Math" w:hAnsi="Cambria Math"/>
            </w:rPr>
            <m:t>-λΧ=0</m:t>
          </m:r>
        </m:oMath>
      </m:oMathPara>
    </w:p>
    <w:p w:rsidR="00131AA2" w:rsidRPr="005C39A1" w:rsidRDefault="005C39A1" w:rsidP="00BF446C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που είναι συνήθεις Δ.Ε. ως προς </w:t>
      </w:r>
      <w:r>
        <w:rPr>
          <w:rFonts w:ascii="Palatino Linotype" w:hAnsi="Palatino Linotype"/>
          <w:lang w:val="en-US"/>
        </w:rPr>
        <w:t>t</w:t>
      </w:r>
      <w:r w:rsidRPr="005C39A1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και ως προς </w:t>
      </w:r>
      <w:r>
        <w:rPr>
          <w:rFonts w:ascii="Palatino Linotype" w:hAnsi="Palatino Linotype"/>
          <w:lang w:val="en-US"/>
        </w:rPr>
        <w:t>x</w:t>
      </w:r>
      <w:r w:rsidRPr="005C39A1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αντίστοιχα.</w:t>
      </w:r>
    </w:p>
    <w:p w:rsidR="00131AA2" w:rsidRDefault="00131AA2" w:rsidP="00BF446C">
      <w:pPr>
        <w:pStyle w:val="a5"/>
        <w:jc w:val="both"/>
        <w:rPr>
          <w:rFonts w:ascii="Palatino Linotype" w:hAnsi="Palatino Linotype"/>
        </w:rPr>
      </w:pPr>
    </w:p>
    <w:p w:rsidR="005C39A1" w:rsidRDefault="005C39A1" w:rsidP="00BF446C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β) Ομοίως, ναι </w:t>
      </w:r>
    </w:p>
    <w:p w:rsidR="00131AA2" w:rsidRDefault="00131AA2" w:rsidP="00BF446C">
      <w:pPr>
        <w:pStyle w:val="a5"/>
        <w:jc w:val="both"/>
        <w:rPr>
          <w:rFonts w:ascii="Palatino Linotype" w:hAnsi="Palatino Linotype"/>
        </w:rPr>
      </w:pPr>
    </w:p>
    <w:p w:rsidR="00131AA2" w:rsidRPr="005C39A1" w:rsidRDefault="005C39A1" w:rsidP="00BF446C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γ)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tt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  <w:lang w:val="en-US"/>
              </w:rPr>
              <m:t>xt</m:t>
            </m:r>
          </m:sub>
        </m:sSub>
        <m:r>
          <w:rPr>
            <w:rFonts w:ascii="Cambria Math" w:hAnsi="Cambria Math"/>
          </w:rPr>
          <m:t>+u</m:t>
        </m:r>
      </m:oMath>
      <w:r w:rsidRPr="005C39A1">
        <w:rPr>
          <w:rFonts w:ascii="Palatino Linotype" w:hAnsi="Palatino Linotype"/>
        </w:rPr>
        <w:t xml:space="preserve"> </w:t>
      </w:r>
    </w:p>
    <w:p w:rsidR="00252F3C" w:rsidRPr="00131AA2" w:rsidRDefault="00252F3C" w:rsidP="00252F3C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Γράφουμε τη ζητούμενη συνάρτηση στη μορφή</w:t>
      </w:r>
    </w:p>
    <w:p w:rsidR="00252F3C" w:rsidRPr="00252F3C" w:rsidRDefault="00252F3C" w:rsidP="00252F3C">
      <w:pPr>
        <w:pStyle w:val="a5"/>
        <w:jc w:val="both"/>
        <w:rPr>
          <w:rFonts w:ascii="Palatino Linotype" w:hAnsi="Palatino Linotype"/>
          <w:i/>
          <w:lang w:val="en-US"/>
        </w:rPr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T(t)</m:t>
          </m:r>
        </m:oMath>
      </m:oMathPara>
    </w:p>
    <w:p w:rsidR="005C39A1" w:rsidRPr="006866E2" w:rsidRDefault="00252F3C" w:rsidP="00BF446C">
      <w:pPr>
        <w:pStyle w:val="a5"/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</w:rPr>
        <w:t xml:space="preserve">οπότε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tt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X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acc>
          <m:accPr>
            <m:chr m:val="̈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T</m:t>
            </m:r>
          </m:e>
        </m:acc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6866E2">
        <w:rPr>
          <w:rFonts w:ascii="Palatino Linotype" w:hAnsi="Palatino Linotype"/>
        </w:rPr>
        <w:t xml:space="preserve"> και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∂u</m:t>
            </m:r>
          </m:num>
          <m:den>
            <m:r>
              <w:rPr>
                <w:rFonts w:ascii="Cambria Math" w:hAnsi="Cambria Math"/>
              </w:rPr>
              <m:t>∂x</m:t>
            </m:r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 xml:space="preserve">T  </m:t>
        </m:r>
        <m:r>
          <m:rPr>
            <m:nor/>
          </m:rPr>
          <w:rPr>
            <w:rFonts w:ascii="Cambria Math" w:hAnsi="Cambria Math"/>
          </w:rPr>
          <m:t xml:space="preserve">και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US"/>
              </w:rPr>
              <m:t>t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</m:t>
            </m:r>
          </m:num>
          <m:den>
            <m:r>
              <w:rPr>
                <w:rFonts w:ascii="Cambria Math" w:hAnsi="Cambria Math"/>
              </w:rPr>
              <m:t>∂t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∂u</m:t>
                </m:r>
              </m:num>
              <m:den>
                <m:r>
                  <w:rPr>
                    <w:rFonts w:ascii="Cambria Math" w:hAnsi="Cambria Math"/>
                  </w:rPr>
                  <m:t>∂x</m:t>
                </m:r>
              </m:den>
            </m:f>
          </m:e>
        </m:d>
        <m:r>
          <w:rPr>
            <w:rFonts w:ascii="Cambria Math" w:hAnsi="Cambria Math"/>
          </w:rPr>
          <m:t>=X'</m:t>
        </m:r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T</m:t>
            </m:r>
          </m:e>
        </m:acc>
      </m:oMath>
    </w:p>
    <w:p w:rsidR="005C39A1" w:rsidRPr="006866E2" w:rsidRDefault="006866E2" w:rsidP="00BF446C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Η δοθείσα εξίσωση γίνεται</w:t>
      </w:r>
      <w:r w:rsidRPr="006866E2">
        <w:rPr>
          <w:rFonts w:ascii="Palatino Linotype" w:hAnsi="Palatino Linotype"/>
        </w:rPr>
        <w:t xml:space="preserve"> </w:t>
      </w:r>
      <m:oMath>
        <m:r>
          <w:rPr>
            <w:rFonts w:ascii="Cambria Math" w:hAnsi="Cambria Math"/>
            <w:lang w:val="en-US"/>
          </w:rPr>
          <m:t>X</m:t>
        </m:r>
        <m:acc>
          <m:accPr>
            <m:chr m:val="̈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T</m:t>
            </m:r>
          </m:e>
        </m:acc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acc>
          <m:accPr>
            <m:chr m:val="̇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T</m:t>
            </m:r>
          </m:e>
        </m:acc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XT</m:t>
        </m:r>
      </m:oMath>
      <w:r w:rsidRPr="006866E2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και διαιρώντας με </w:t>
      </w:r>
      <m:oMath>
        <m:r>
          <w:rPr>
            <w:rFonts w:ascii="Cambria Math" w:hAnsi="Cambria Math"/>
          </w:rPr>
          <m:t>XT≡u</m:t>
        </m:r>
      </m:oMath>
    </w:p>
    <w:p w:rsidR="005C39A1" w:rsidRPr="006866E2" w:rsidRDefault="006866E2" w:rsidP="00BF446C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παίρνουμε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acc>
              <m:accPr>
                <m:chr m:val="̈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Τ</m:t>
                </m:r>
              </m:e>
            </m:acc>
          </m:num>
          <m:den>
            <m:r>
              <w:rPr>
                <w:rFonts w:ascii="Cambria Math" w:hAnsi="Cambria Math"/>
              </w:rPr>
              <m:t>Τ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X'</m:t>
            </m:r>
            <m:acc>
              <m:accPr>
                <m:chr m:val="̇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T</m:t>
                </m:r>
              </m:e>
            </m:acc>
          </m:num>
          <m:den>
            <m:r>
              <w:rPr>
                <w:rFonts w:ascii="Cambria Math" w:hAnsi="Cambria Math"/>
              </w:rPr>
              <m:t>ΧΤ</m:t>
            </m:r>
          </m:den>
        </m:f>
        <m:r>
          <w:rPr>
            <w:rFonts w:ascii="Cambria Math" w:hAnsi="Cambria Math"/>
          </w:rPr>
          <m:t>+1</m:t>
        </m:r>
      </m:oMath>
      <w:r>
        <w:rPr>
          <w:rFonts w:ascii="Palatino Linotype" w:hAnsi="Palatino Linotype"/>
        </w:rPr>
        <w:t xml:space="preserve"> από την οποία δεν καταλήγουμε σε συνήθεις Δ.Ε. ως προς </w:t>
      </w:r>
      <w:r>
        <w:rPr>
          <w:rFonts w:ascii="Palatino Linotype" w:hAnsi="Palatino Linotype"/>
          <w:lang w:val="en-US"/>
        </w:rPr>
        <w:t>t</w:t>
      </w:r>
      <w:r w:rsidRPr="005C39A1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και ως προς </w:t>
      </w:r>
      <w:r>
        <w:rPr>
          <w:rFonts w:ascii="Palatino Linotype" w:hAnsi="Palatino Linotype"/>
          <w:lang w:val="en-US"/>
        </w:rPr>
        <w:t>x</w:t>
      </w:r>
      <w:r>
        <w:rPr>
          <w:rFonts w:ascii="Palatino Linotype" w:hAnsi="Palatino Linotype"/>
        </w:rPr>
        <w:t>.</w:t>
      </w:r>
    </w:p>
    <w:p w:rsidR="005C39A1" w:rsidRPr="006866E2" w:rsidRDefault="005C39A1" w:rsidP="00BF446C">
      <w:pPr>
        <w:pStyle w:val="a5"/>
        <w:jc w:val="both"/>
        <w:rPr>
          <w:rFonts w:ascii="Palatino Linotype" w:hAnsi="Palatino Linotype"/>
        </w:rPr>
      </w:pPr>
    </w:p>
    <w:p w:rsidR="006866E2" w:rsidRDefault="006866E2" w:rsidP="00BF446C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δ) Ναι</w:t>
      </w:r>
    </w:p>
    <w:p w:rsidR="006866E2" w:rsidRDefault="006866E2" w:rsidP="00BF446C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ε) Ναι</w:t>
      </w:r>
    </w:p>
    <w:p w:rsidR="006866E2" w:rsidRDefault="006866E2" w:rsidP="00BF446C">
      <w:pPr>
        <w:pStyle w:val="a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στ) Όχι</w:t>
      </w:r>
    </w:p>
    <w:p w:rsidR="005C39A1" w:rsidRPr="006866E2" w:rsidRDefault="005C39A1" w:rsidP="00BF446C">
      <w:pPr>
        <w:pStyle w:val="a5"/>
        <w:jc w:val="both"/>
        <w:rPr>
          <w:rFonts w:ascii="Palatino Linotype" w:hAnsi="Palatino Linotype"/>
        </w:rPr>
      </w:pPr>
    </w:p>
    <w:sectPr w:rsidR="005C39A1" w:rsidRPr="006866E2" w:rsidSect="00E17F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8FF" w:rsidRDefault="00CA48FF" w:rsidP="005222A6">
      <w:r>
        <w:separator/>
      </w:r>
    </w:p>
  </w:endnote>
  <w:endnote w:type="continuationSeparator" w:id="0">
    <w:p w:rsidR="00CA48FF" w:rsidRDefault="00CA48FF" w:rsidP="00522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006" w:rsidRDefault="0026600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79387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6006" w:rsidRDefault="00266006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56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66006" w:rsidRDefault="0026600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006" w:rsidRDefault="0026600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8FF" w:rsidRDefault="00CA48FF" w:rsidP="005222A6">
      <w:r>
        <w:separator/>
      </w:r>
    </w:p>
  </w:footnote>
  <w:footnote w:type="continuationSeparator" w:id="0">
    <w:p w:rsidR="00CA48FF" w:rsidRDefault="00CA48FF" w:rsidP="005222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006" w:rsidRDefault="0026600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006" w:rsidRDefault="0026600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006" w:rsidRDefault="0026600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B7D8F"/>
    <w:multiLevelType w:val="hybridMultilevel"/>
    <w:tmpl w:val="98569610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A4589"/>
    <w:multiLevelType w:val="hybridMultilevel"/>
    <w:tmpl w:val="AC5A706E"/>
    <w:lvl w:ilvl="0" w:tplc="8DDA4D6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21220"/>
    <w:multiLevelType w:val="hybridMultilevel"/>
    <w:tmpl w:val="985696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F434E"/>
    <w:multiLevelType w:val="hybridMultilevel"/>
    <w:tmpl w:val="F224EA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D4D45"/>
    <w:multiLevelType w:val="hybridMultilevel"/>
    <w:tmpl w:val="1C9295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9D2"/>
    <w:rsid w:val="00007B68"/>
    <w:rsid w:val="00016AFF"/>
    <w:rsid w:val="00025125"/>
    <w:rsid w:val="0005416B"/>
    <w:rsid w:val="000634D0"/>
    <w:rsid w:val="000D58E6"/>
    <w:rsid w:val="00115526"/>
    <w:rsid w:val="00130A78"/>
    <w:rsid w:val="00131AA2"/>
    <w:rsid w:val="001357ED"/>
    <w:rsid w:val="00150FA0"/>
    <w:rsid w:val="001730EF"/>
    <w:rsid w:val="0019179C"/>
    <w:rsid w:val="00195192"/>
    <w:rsid w:val="001952A9"/>
    <w:rsid w:val="001C6E36"/>
    <w:rsid w:val="001D682A"/>
    <w:rsid w:val="001E54B2"/>
    <w:rsid w:val="00201FF0"/>
    <w:rsid w:val="0023075A"/>
    <w:rsid w:val="00236B4D"/>
    <w:rsid w:val="0024409D"/>
    <w:rsid w:val="00252F3C"/>
    <w:rsid w:val="00262EBC"/>
    <w:rsid w:val="00266006"/>
    <w:rsid w:val="002B5EBF"/>
    <w:rsid w:val="002C7B52"/>
    <w:rsid w:val="00331530"/>
    <w:rsid w:val="00335B9E"/>
    <w:rsid w:val="003372C8"/>
    <w:rsid w:val="00366220"/>
    <w:rsid w:val="003743F6"/>
    <w:rsid w:val="0037713E"/>
    <w:rsid w:val="00381869"/>
    <w:rsid w:val="00385751"/>
    <w:rsid w:val="003C0C5C"/>
    <w:rsid w:val="003D230E"/>
    <w:rsid w:val="003D3B91"/>
    <w:rsid w:val="003E1DFE"/>
    <w:rsid w:val="003E5162"/>
    <w:rsid w:val="00435653"/>
    <w:rsid w:val="00445F25"/>
    <w:rsid w:val="00463467"/>
    <w:rsid w:val="00484280"/>
    <w:rsid w:val="004B6009"/>
    <w:rsid w:val="004C558D"/>
    <w:rsid w:val="004D7A65"/>
    <w:rsid w:val="004E17DD"/>
    <w:rsid w:val="004E49FA"/>
    <w:rsid w:val="004E502C"/>
    <w:rsid w:val="00506F4B"/>
    <w:rsid w:val="005222A6"/>
    <w:rsid w:val="00540410"/>
    <w:rsid w:val="00555382"/>
    <w:rsid w:val="00576E88"/>
    <w:rsid w:val="00583405"/>
    <w:rsid w:val="00584160"/>
    <w:rsid w:val="00596409"/>
    <w:rsid w:val="005A7540"/>
    <w:rsid w:val="005C39A1"/>
    <w:rsid w:val="005D212A"/>
    <w:rsid w:val="005E47BC"/>
    <w:rsid w:val="005F1F8E"/>
    <w:rsid w:val="005F6757"/>
    <w:rsid w:val="00602972"/>
    <w:rsid w:val="00636894"/>
    <w:rsid w:val="006866E2"/>
    <w:rsid w:val="00696C96"/>
    <w:rsid w:val="006B77F3"/>
    <w:rsid w:val="006E3112"/>
    <w:rsid w:val="006E652E"/>
    <w:rsid w:val="006F3F6C"/>
    <w:rsid w:val="006F4FF4"/>
    <w:rsid w:val="00744C0B"/>
    <w:rsid w:val="0075764A"/>
    <w:rsid w:val="00766899"/>
    <w:rsid w:val="00783BF7"/>
    <w:rsid w:val="00785D84"/>
    <w:rsid w:val="007D221C"/>
    <w:rsid w:val="007D5A8D"/>
    <w:rsid w:val="0083087A"/>
    <w:rsid w:val="008414D3"/>
    <w:rsid w:val="00850E49"/>
    <w:rsid w:val="00853198"/>
    <w:rsid w:val="00870F4B"/>
    <w:rsid w:val="0091518B"/>
    <w:rsid w:val="009204AF"/>
    <w:rsid w:val="0093396E"/>
    <w:rsid w:val="009639D2"/>
    <w:rsid w:val="00970663"/>
    <w:rsid w:val="009809DA"/>
    <w:rsid w:val="00987984"/>
    <w:rsid w:val="00990B08"/>
    <w:rsid w:val="009A477C"/>
    <w:rsid w:val="009C2788"/>
    <w:rsid w:val="00A227ED"/>
    <w:rsid w:val="00A64507"/>
    <w:rsid w:val="00A6583B"/>
    <w:rsid w:val="00A701C9"/>
    <w:rsid w:val="00A93702"/>
    <w:rsid w:val="00AD3C81"/>
    <w:rsid w:val="00AD797E"/>
    <w:rsid w:val="00AD7B90"/>
    <w:rsid w:val="00AE1C33"/>
    <w:rsid w:val="00AF0694"/>
    <w:rsid w:val="00AF26DE"/>
    <w:rsid w:val="00B02EEC"/>
    <w:rsid w:val="00B11D6B"/>
    <w:rsid w:val="00B130F2"/>
    <w:rsid w:val="00B4195E"/>
    <w:rsid w:val="00B53E50"/>
    <w:rsid w:val="00B56540"/>
    <w:rsid w:val="00B83951"/>
    <w:rsid w:val="00B97DE2"/>
    <w:rsid w:val="00BA1E09"/>
    <w:rsid w:val="00BE6BCC"/>
    <w:rsid w:val="00BF446C"/>
    <w:rsid w:val="00C03D20"/>
    <w:rsid w:val="00C82957"/>
    <w:rsid w:val="00CA48FF"/>
    <w:rsid w:val="00CD27CD"/>
    <w:rsid w:val="00D04450"/>
    <w:rsid w:val="00D227B7"/>
    <w:rsid w:val="00D33944"/>
    <w:rsid w:val="00D35305"/>
    <w:rsid w:val="00DA45C7"/>
    <w:rsid w:val="00DB2B7B"/>
    <w:rsid w:val="00DC09BD"/>
    <w:rsid w:val="00DC5810"/>
    <w:rsid w:val="00DC7811"/>
    <w:rsid w:val="00DD1368"/>
    <w:rsid w:val="00E018DF"/>
    <w:rsid w:val="00E107AB"/>
    <w:rsid w:val="00E17F19"/>
    <w:rsid w:val="00E208EE"/>
    <w:rsid w:val="00E2354C"/>
    <w:rsid w:val="00E307E3"/>
    <w:rsid w:val="00E66822"/>
    <w:rsid w:val="00E72DD8"/>
    <w:rsid w:val="00E97EA0"/>
    <w:rsid w:val="00EA7E05"/>
    <w:rsid w:val="00EC2596"/>
    <w:rsid w:val="00EC2C85"/>
    <w:rsid w:val="00EF3C35"/>
    <w:rsid w:val="00F01514"/>
    <w:rsid w:val="00F06DB5"/>
    <w:rsid w:val="00F43D77"/>
    <w:rsid w:val="00F5325C"/>
    <w:rsid w:val="00F56B70"/>
    <w:rsid w:val="00F72BD1"/>
    <w:rsid w:val="00F80638"/>
    <w:rsid w:val="00F844F5"/>
    <w:rsid w:val="00FA6079"/>
    <w:rsid w:val="00FF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6E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2BD1"/>
    <w:rPr>
      <w:color w:val="808080"/>
    </w:rPr>
  </w:style>
  <w:style w:type="paragraph" w:styleId="a4">
    <w:name w:val="Balloon Text"/>
    <w:basedOn w:val="a"/>
    <w:link w:val="Char"/>
    <w:rsid w:val="00F72B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F72B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1F8E"/>
    <w:pPr>
      <w:ind w:left="720"/>
      <w:contextualSpacing/>
    </w:pPr>
  </w:style>
  <w:style w:type="paragraph" w:styleId="a6">
    <w:name w:val="header"/>
    <w:basedOn w:val="a"/>
    <w:link w:val="Char0"/>
    <w:rsid w:val="005222A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rsid w:val="005222A6"/>
    <w:rPr>
      <w:sz w:val="24"/>
      <w:szCs w:val="24"/>
    </w:rPr>
  </w:style>
  <w:style w:type="paragraph" w:styleId="a7">
    <w:name w:val="footer"/>
    <w:basedOn w:val="a"/>
    <w:link w:val="Char1"/>
    <w:uiPriority w:val="99"/>
    <w:rsid w:val="005222A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5222A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6E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2BD1"/>
    <w:rPr>
      <w:color w:val="808080"/>
    </w:rPr>
  </w:style>
  <w:style w:type="paragraph" w:styleId="a4">
    <w:name w:val="Balloon Text"/>
    <w:basedOn w:val="a"/>
    <w:link w:val="Char"/>
    <w:rsid w:val="00F72B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F72B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1F8E"/>
    <w:pPr>
      <w:ind w:left="720"/>
      <w:contextualSpacing/>
    </w:pPr>
  </w:style>
  <w:style w:type="paragraph" w:styleId="a6">
    <w:name w:val="header"/>
    <w:basedOn w:val="a"/>
    <w:link w:val="Char0"/>
    <w:rsid w:val="005222A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rsid w:val="005222A6"/>
    <w:rPr>
      <w:sz w:val="24"/>
      <w:szCs w:val="24"/>
    </w:rPr>
  </w:style>
  <w:style w:type="paragraph" w:styleId="a7">
    <w:name w:val="footer"/>
    <w:basedOn w:val="a"/>
    <w:link w:val="Char1"/>
    <w:uiPriority w:val="99"/>
    <w:rsid w:val="005222A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5222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0BA14-B545-4FB1-80EE-D6A08CED0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ΠΕΛΟΠΟΝΝΗΣΟΥ</vt:lpstr>
    </vt:vector>
  </TitlesOfParts>
  <Company>Company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ΠΕΛΟΠΟΝΝΗΣΟΥ</dc:title>
  <dc:creator>user</dc:creator>
  <cp:lastModifiedBy>Αντώνης</cp:lastModifiedBy>
  <cp:revision>9</cp:revision>
  <dcterms:created xsi:type="dcterms:W3CDTF">2011-08-24T14:49:00Z</dcterms:created>
  <dcterms:modified xsi:type="dcterms:W3CDTF">2011-08-24T18:46:00Z</dcterms:modified>
</cp:coreProperties>
</file>